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2B6691" w:rsidRPr="004B508A" w:rsidRDefault="002B6691" w:rsidP="004B508A">
      <w:pPr>
        <w:spacing w:after="0" w:line="480" w:lineRule="auto"/>
        <w:jc w:val="center"/>
        <w:rPr>
          <w:rFonts w:ascii="Times New Roman" w:eastAsia="Times New Roman" w:hAnsi="Times New Roman" w:cs="Times New Roman"/>
          <w:color w:val="000000" w:themeColor="text1"/>
          <w:sz w:val="24"/>
          <w:szCs w:val="24"/>
        </w:rPr>
      </w:pPr>
    </w:p>
    <w:p w:rsidR="002B6691" w:rsidRPr="004B508A" w:rsidRDefault="002B6691" w:rsidP="004B508A">
      <w:pPr>
        <w:spacing w:after="0" w:line="480" w:lineRule="auto"/>
        <w:jc w:val="center"/>
        <w:rPr>
          <w:rFonts w:ascii="Times New Roman" w:eastAsia="Times New Roman" w:hAnsi="Times New Roman" w:cs="Times New Roman"/>
          <w:color w:val="000000" w:themeColor="text1"/>
          <w:sz w:val="24"/>
          <w:szCs w:val="24"/>
        </w:rPr>
      </w:pPr>
    </w:p>
    <w:p w:rsidR="002B6691" w:rsidRPr="004B508A" w:rsidRDefault="002B6691"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B151D1" w:rsidRPr="004B508A" w:rsidRDefault="00500132" w:rsidP="004B508A">
      <w:pPr>
        <w:spacing w:after="0" w:line="480" w:lineRule="auto"/>
        <w:jc w:val="center"/>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Describe Conceptual and Operational Definitions of Constructs</w:t>
      </w:r>
    </w:p>
    <w:p w:rsidR="002B6691" w:rsidRPr="004B508A" w:rsidRDefault="002B6691" w:rsidP="004B508A">
      <w:pPr>
        <w:spacing w:after="0" w:line="480" w:lineRule="auto"/>
        <w:jc w:val="center"/>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Name</w:t>
      </w:r>
    </w:p>
    <w:p w:rsidR="002B6691" w:rsidRPr="004B508A" w:rsidRDefault="002B6691" w:rsidP="004B508A">
      <w:pPr>
        <w:spacing w:after="0" w:line="480" w:lineRule="auto"/>
        <w:jc w:val="center"/>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Instructor</w:t>
      </w:r>
    </w:p>
    <w:p w:rsidR="002B6691" w:rsidRPr="004B508A" w:rsidRDefault="002B6691" w:rsidP="004B508A">
      <w:pPr>
        <w:spacing w:after="0" w:line="480" w:lineRule="auto"/>
        <w:jc w:val="center"/>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Course</w:t>
      </w:r>
    </w:p>
    <w:p w:rsidR="002B6691" w:rsidRPr="004B508A" w:rsidRDefault="002B6691" w:rsidP="004B508A">
      <w:pPr>
        <w:spacing w:after="0" w:line="480" w:lineRule="auto"/>
        <w:jc w:val="center"/>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Date</w:t>
      </w:r>
    </w:p>
    <w:p w:rsidR="002B6691" w:rsidRPr="004B508A" w:rsidRDefault="002B6691"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3F3D6E" w:rsidRPr="004B508A" w:rsidRDefault="003F3D6E" w:rsidP="004B508A">
      <w:pPr>
        <w:spacing w:after="0" w:line="480" w:lineRule="auto"/>
        <w:jc w:val="center"/>
        <w:rPr>
          <w:rFonts w:ascii="Times New Roman" w:eastAsia="Times New Roman" w:hAnsi="Times New Roman" w:cs="Times New Roman"/>
          <w:color w:val="000000" w:themeColor="text1"/>
          <w:sz w:val="24"/>
          <w:szCs w:val="24"/>
        </w:rPr>
      </w:pPr>
    </w:p>
    <w:p w:rsidR="00990C64" w:rsidRPr="004B508A" w:rsidRDefault="0050013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lastRenderedPageBreak/>
        <w:t>Introduction</w:t>
      </w:r>
    </w:p>
    <w:p w:rsidR="00990C64" w:rsidRPr="004B508A" w:rsidRDefault="002B6691"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ab/>
      </w:r>
      <w:r w:rsidR="00500132" w:rsidRPr="004B508A">
        <w:rPr>
          <w:rFonts w:ascii="Times New Roman" w:eastAsia="Times New Roman" w:hAnsi="Times New Roman" w:cs="Times New Roman"/>
          <w:color w:val="000000" w:themeColor="text1"/>
          <w:sz w:val="24"/>
          <w:szCs w:val="24"/>
        </w:rPr>
        <w:t xml:space="preserve">The definitions created and how the adequacy of operational definitions can affect validity and reliability. </w:t>
      </w:r>
      <w:r w:rsidR="00AD0D6A" w:rsidRPr="004B508A">
        <w:rPr>
          <w:rFonts w:ascii="Times New Roman" w:eastAsia="Times New Roman" w:hAnsi="Times New Roman" w:cs="Times New Roman"/>
          <w:color w:val="000000" w:themeColor="text1"/>
          <w:sz w:val="24"/>
          <w:szCs w:val="24"/>
        </w:rPr>
        <w:t>The dependent variable measurement levels show the measurement precision. There are four measurement level, namely, ratio, interval, ordinal, and nominal. Data of ratio and interval are also known as a metric. The dependent variable measurement level is one aspect which shall determine the choice of the statistical test which the researcher shall utilize to analyze the data.</w:t>
      </w:r>
      <w:r w:rsidR="000F759A" w:rsidRPr="004B508A">
        <w:rPr>
          <w:rFonts w:ascii="Times New Roman" w:eastAsia="Times New Roman" w:hAnsi="Times New Roman" w:cs="Times New Roman"/>
          <w:color w:val="000000" w:themeColor="text1"/>
          <w:sz w:val="24"/>
          <w:szCs w:val="24"/>
        </w:rPr>
        <w:t xml:space="preserve"> </w:t>
      </w:r>
      <w:r w:rsidR="00500132" w:rsidRPr="004B508A">
        <w:rPr>
          <w:rFonts w:ascii="Times New Roman" w:eastAsia="Times New Roman" w:hAnsi="Times New Roman" w:cs="Times New Roman"/>
          <w:color w:val="000000" w:themeColor="text1"/>
          <w:sz w:val="24"/>
          <w:szCs w:val="24"/>
        </w:rPr>
        <w:t>The score for every subject is placed into one of two or more categories in the nominal measurement. Most commonly, Nominal data are counts or freque</w:t>
      </w:r>
      <w:r w:rsidR="00500132" w:rsidRPr="004B508A">
        <w:rPr>
          <w:rFonts w:ascii="Times New Roman" w:eastAsia="Times New Roman" w:hAnsi="Times New Roman" w:cs="Times New Roman"/>
          <w:color w:val="000000" w:themeColor="text1"/>
          <w:sz w:val="24"/>
          <w:szCs w:val="24"/>
        </w:rPr>
        <w:t>ncies of measures or issues number that fall into every classification. Examples of measurement nominal level classification are community-dwelling elders/institutionalized male/female, or hair colour.</w:t>
      </w:r>
      <w:r w:rsidR="000F759A" w:rsidRPr="004B508A">
        <w:rPr>
          <w:rFonts w:ascii="Times New Roman" w:eastAsia="Times New Roman" w:hAnsi="Times New Roman" w:cs="Times New Roman"/>
          <w:color w:val="000000" w:themeColor="text1"/>
          <w:sz w:val="24"/>
          <w:szCs w:val="24"/>
        </w:rPr>
        <w:t xml:space="preserve"> </w:t>
      </w:r>
      <w:r w:rsidR="00500132" w:rsidRPr="004B508A">
        <w:rPr>
          <w:rFonts w:ascii="Times New Roman" w:eastAsia="Times New Roman" w:hAnsi="Times New Roman" w:cs="Times New Roman"/>
          <w:color w:val="000000" w:themeColor="text1"/>
          <w:sz w:val="24"/>
          <w:szCs w:val="24"/>
        </w:rPr>
        <w:t>In the measurement of the ordinal, every score of the s</w:t>
      </w:r>
      <w:r w:rsidR="00500132" w:rsidRPr="004B508A">
        <w:rPr>
          <w:rFonts w:ascii="Times New Roman" w:eastAsia="Times New Roman" w:hAnsi="Times New Roman" w:cs="Times New Roman"/>
          <w:color w:val="000000" w:themeColor="text1"/>
          <w:sz w:val="24"/>
          <w:szCs w:val="24"/>
        </w:rPr>
        <w:t xml:space="preserve">ubject is also a category or discrete measure. Nevertheless, there is an agreed-upon and distinct order of the types and groups, unlike the nominal data. For example, in the computation of average of grade points, the grades are designated as A=4, B=3, C= </w:t>
      </w:r>
      <w:r w:rsidR="00500132" w:rsidRPr="004B508A">
        <w:rPr>
          <w:rFonts w:ascii="Times New Roman" w:eastAsia="Times New Roman" w:hAnsi="Times New Roman" w:cs="Times New Roman"/>
          <w:color w:val="000000" w:themeColor="text1"/>
          <w:sz w:val="24"/>
          <w:szCs w:val="24"/>
        </w:rPr>
        <w:t>2, D=1, and F= 1.</w:t>
      </w:r>
      <w:r w:rsidR="000F759A" w:rsidRPr="004B508A">
        <w:rPr>
          <w:rFonts w:ascii="Times New Roman" w:eastAsia="Times New Roman" w:hAnsi="Times New Roman" w:cs="Times New Roman"/>
          <w:color w:val="000000" w:themeColor="text1"/>
          <w:sz w:val="24"/>
          <w:szCs w:val="24"/>
        </w:rPr>
        <w:t xml:space="preserve"> </w:t>
      </w:r>
      <w:r w:rsidR="00500132" w:rsidRPr="004B508A">
        <w:rPr>
          <w:rFonts w:ascii="Times New Roman" w:eastAsia="Times New Roman" w:hAnsi="Times New Roman" w:cs="Times New Roman"/>
          <w:color w:val="000000" w:themeColor="text1"/>
          <w:sz w:val="24"/>
          <w:szCs w:val="24"/>
        </w:rPr>
        <w:t>Each score of the subject in the metric measurements is a number which may be a fraction of an integer. Continual data ordered in logical series or sequences are known as interval data. Intervening numbers have meaningful values, and there</w:t>
      </w:r>
      <w:r w:rsidR="00500132" w:rsidRPr="004B508A">
        <w:rPr>
          <w:rFonts w:ascii="Times New Roman" w:eastAsia="Times New Roman" w:hAnsi="Times New Roman" w:cs="Times New Roman"/>
          <w:color w:val="000000" w:themeColor="text1"/>
          <w:sz w:val="24"/>
          <w:szCs w:val="24"/>
        </w:rPr>
        <w:t xml:space="preserve"> are equal intervals between all of the figure because interval data are continuous.</w:t>
      </w:r>
    </w:p>
    <w:p w:rsidR="000255BA" w:rsidRPr="004B508A" w:rsidRDefault="0050013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 xml:space="preserve">Attitude toward new technology </w:t>
      </w:r>
    </w:p>
    <w:p w:rsidR="00A87077" w:rsidRPr="004B508A" w:rsidRDefault="004B508A" w:rsidP="004B508A">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500132" w:rsidRPr="004B508A">
        <w:rPr>
          <w:rFonts w:ascii="Times New Roman" w:eastAsia="Times New Roman" w:hAnsi="Times New Roman" w:cs="Times New Roman"/>
          <w:color w:val="000000" w:themeColor="text1"/>
          <w:sz w:val="24"/>
          <w:szCs w:val="24"/>
        </w:rPr>
        <w:t>The modern technologies adoption by the anticipated consumers persists as a vital matter for practitioners and investigators of information</w:t>
      </w:r>
      <w:r w:rsidR="00500132" w:rsidRPr="004B508A">
        <w:rPr>
          <w:rFonts w:ascii="Times New Roman" w:eastAsia="Times New Roman" w:hAnsi="Times New Roman" w:cs="Times New Roman"/>
          <w:color w:val="000000" w:themeColor="text1"/>
          <w:sz w:val="24"/>
          <w:szCs w:val="24"/>
        </w:rPr>
        <w:t xml:space="preserve"> technology</w:t>
      </w:r>
      <w:r w:rsidR="00A4083C" w:rsidRPr="004B508A">
        <w:rPr>
          <w:rFonts w:ascii="Times New Roman" w:hAnsi="Times New Roman" w:cs="Times New Roman"/>
          <w:color w:val="000000" w:themeColor="text1"/>
          <w:sz w:val="24"/>
          <w:szCs w:val="24"/>
        </w:rPr>
        <w:t xml:space="preserve"> (</w:t>
      </w:r>
      <w:r w:rsidR="00A4083C" w:rsidRPr="004B508A">
        <w:rPr>
          <w:rFonts w:ascii="Times New Roman" w:eastAsia="Times New Roman" w:hAnsi="Times New Roman" w:cs="Times New Roman"/>
          <w:color w:val="000000" w:themeColor="text1"/>
          <w:sz w:val="24"/>
          <w:szCs w:val="24"/>
        </w:rPr>
        <w:t>Lai, 2017)</w:t>
      </w:r>
      <w:r w:rsidR="00500132" w:rsidRPr="004B508A">
        <w:rPr>
          <w:rFonts w:ascii="Times New Roman" w:eastAsia="Times New Roman" w:hAnsi="Times New Roman" w:cs="Times New Roman"/>
          <w:color w:val="000000" w:themeColor="text1"/>
          <w:sz w:val="24"/>
          <w:szCs w:val="24"/>
        </w:rPr>
        <w:t xml:space="preserve">. In the literature, various theories and models have been designed in foster comprehension of the process by which contemporary information technologies are accepted. </w:t>
      </w:r>
      <w:r w:rsidR="00921CE3" w:rsidRPr="004B508A">
        <w:rPr>
          <w:rFonts w:ascii="Times New Roman" w:eastAsia="Times New Roman" w:hAnsi="Times New Roman" w:cs="Times New Roman"/>
          <w:color w:val="000000" w:themeColor="text1"/>
          <w:sz w:val="24"/>
          <w:szCs w:val="24"/>
        </w:rPr>
        <w:t xml:space="preserve">This research suggests the new constructs </w:t>
      </w:r>
      <w:r w:rsidR="00921CE3" w:rsidRPr="004B508A">
        <w:rPr>
          <w:rFonts w:ascii="Times New Roman" w:eastAsia="Times New Roman" w:hAnsi="Times New Roman" w:cs="Times New Roman"/>
          <w:color w:val="000000" w:themeColor="text1"/>
          <w:sz w:val="24"/>
          <w:szCs w:val="24"/>
        </w:rPr>
        <w:lastRenderedPageBreak/>
        <w:t xml:space="preserve">which further </w:t>
      </w:r>
      <w:r w:rsidR="006867F7" w:rsidRPr="004B508A">
        <w:rPr>
          <w:rFonts w:ascii="Times New Roman" w:eastAsia="Times New Roman" w:hAnsi="Times New Roman" w:cs="Times New Roman"/>
          <w:color w:val="000000" w:themeColor="text1"/>
          <w:sz w:val="24"/>
          <w:szCs w:val="24"/>
        </w:rPr>
        <w:t>illuminate the connections clear in the adoption of the latest technology and explains operational definitions for these constructs which possess a desirable attitu</w:t>
      </w:r>
      <w:r w:rsidR="004A662F" w:rsidRPr="004B508A">
        <w:rPr>
          <w:rFonts w:ascii="Times New Roman" w:eastAsia="Times New Roman" w:hAnsi="Times New Roman" w:cs="Times New Roman"/>
          <w:color w:val="000000" w:themeColor="text1"/>
          <w:sz w:val="24"/>
          <w:szCs w:val="24"/>
        </w:rPr>
        <w:t>de toward modern technologies</w:t>
      </w:r>
      <w:r w:rsidR="004A662F" w:rsidRPr="004B508A">
        <w:rPr>
          <w:rFonts w:ascii="Times New Roman" w:hAnsi="Times New Roman" w:cs="Times New Roman"/>
          <w:color w:val="000000" w:themeColor="text1"/>
          <w:sz w:val="24"/>
          <w:szCs w:val="24"/>
        </w:rPr>
        <w:t xml:space="preserve"> (</w:t>
      </w:r>
      <w:r w:rsidR="004A662F" w:rsidRPr="004B508A">
        <w:rPr>
          <w:rFonts w:ascii="Times New Roman" w:eastAsia="Times New Roman" w:hAnsi="Times New Roman" w:cs="Times New Roman"/>
          <w:color w:val="000000" w:themeColor="text1"/>
          <w:sz w:val="24"/>
          <w:szCs w:val="24"/>
        </w:rPr>
        <w:t xml:space="preserve">Marangunić&amp;Granić, 2015). </w:t>
      </w:r>
      <w:r w:rsidR="004A660A" w:rsidRPr="004B508A">
        <w:rPr>
          <w:rFonts w:ascii="Times New Roman" w:eastAsia="Times New Roman" w:hAnsi="Times New Roman" w:cs="Times New Roman"/>
          <w:color w:val="000000" w:themeColor="text1"/>
          <w:sz w:val="24"/>
          <w:szCs w:val="24"/>
        </w:rPr>
        <w:t>The personal innovativeness and constructs in the field of contemporary technology are conceptualized to indicate moderating effects on the backgrounds and the consequences of individual attitude toward new technology.</w:t>
      </w:r>
    </w:p>
    <w:p w:rsidR="00937546" w:rsidRPr="004B508A" w:rsidRDefault="0050013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Operational definitions of constructs are the particular manner in which they are</w:t>
      </w:r>
      <w:r w:rsidRPr="004B508A">
        <w:rPr>
          <w:rFonts w:ascii="Times New Roman" w:eastAsia="Times New Roman" w:hAnsi="Times New Roman" w:cs="Times New Roman"/>
          <w:color w:val="000000" w:themeColor="text1"/>
          <w:sz w:val="24"/>
          <w:szCs w:val="24"/>
        </w:rPr>
        <w:t xml:space="preserve"> observed and measured in this study. As we are studying the attitude toward new technology</w:t>
      </w:r>
      <w:r w:rsidR="00AD0D6A" w:rsidRPr="004B508A">
        <w:rPr>
          <w:rFonts w:ascii="Times New Roman" w:eastAsia="Times New Roman" w:hAnsi="Times New Roman" w:cs="Times New Roman"/>
          <w:color w:val="000000" w:themeColor="text1"/>
          <w:sz w:val="24"/>
          <w:szCs w:val="24"/>
        </w:rPr>
        <w:t>;</w:t>
      </w:r>
      <w:r w:rsidR="000F759A" w:rsidRPr="004B508A">
        <w:rPr>
          <w:rFonts w:ascii="Times New Roman" w:eastAsia="Times New Roman" w:hAnsi="Times New Roman" w:cs="Times New Roman"/>
          <w:color w:val="000000" w:themeColor="text1"/>
          <w:sz w:val="24"/>
          <w:szCs w:val="24"/>
        </w:rPr>
        <w:t xml:space="preserve"> </w:t>
      </w:r>
      <w:r w:rsidR="00AD0D6A" w:rsidRPr="004B508A">
        <w:rPr>
          <w:rFonts w:ascii="Times New Roman" w:eastAsia="Times New Roman" w:hAnsi="Times New Roman" w:cs="Times New Roman"/>
          <w:color w:val="000000" w:themeColor="text1"/>
          <w:sz w:val="24"/>
          <w:szCs w:val="24"/>
        </w:rPr>
        <w:t xml:space="preserve">perception about new technology, compatibility, ease of use, and relative advantage of the modern technologies </w:t>
      </w:r>
      <w:r w:rsidRPr="004B508A">
        <w:rPr>
          <w:rFonts w:ascii="Times New Roman" w:eastAsia="Times New Roman" w:hAnsi="Times New Roman" w:cs="Times New Roman"/>
          <w:color w:val="000000" w:themeColor="text1"/>
          <w:sz w:val="24"/>
          <w:szCs w:val="24"/>
        </w:rPr>
        <w:t xml:space="preserve">would be the outcome measures (dependent variables). </w:t>
      </w:r>
      <w:r w:rsidRPr="004B508A">
        <w:rPr>
          <w:rFonts w:ascii="Times New Roman" w:eastAsia="Times New Roman" w:hAnsi="Times New Roman" w:cs="Times New Roman"/>
          <w:color w:val="000000" w:themeColor="text1"/>
          <w:sz w:val="24"/>
          <w:szCs w:val="24"/>
        </w:rPr>
        <w:t>We would measure the</w:t>
      </w:r>
      <w:r w:rsidR="00FC5B7E" w:rsidRPr="004B508A">
        <w:rPr>
          <w:rFonts w:ascii="Times New Roman" w:eastAsia="Times New Roman" w:hAnsi="Times New Roman" w:cs="Times New Roman"/>
          <w:color w:val="000000" w:themeColor="text1"/>
          <w:sz w:val="24"/>
          <w:szCs w:val="24"/>
        </w:rPr>
        <w:t xml:space="preserve"> </w:t>
      </w:r>
      <w:r w:rsidR="00AD0D6A" w:rsidRPr="004B508A">
        <w:rPr>
          <w:rFonts w:ascii="Times New Roman" w:eastAsia="Times New Roman" w:hAnsi="Times New Roman" w:cs="Times New Roman"/>
          <w:color w:val="000000" w:themeColor="text1"/>
          <w:sz w:val="24"/>
          <w:szCs w:val="24"/>
        </w:rPr>
        <w:t>perception of new technology, compatibility, ease of use, and relative advantage</w:t>
      </w:r>
      <w:r w:rsidRPr="004B508A">
        <w:rPr>
          <w:rFonts w:ascii="Times New Roman" w:eastAsia="Times New Roman" w:hAnsi="Times New Roman" w:cs="Times New Roman"/>
          <w:color w:val="000000" w:themeColor="text1"/>
          <w:sz w:val="24"/>
          <w:szCs w:val="24"/>
        </w:rPr>
        <w:t xml:space="preserve">. </w:t>
      </w:r>
      <w:r w:rsidR="00FC5B7E" w:rsidRPr="004B508A">
        <w:rPr>
          <w:rFonts w:ascii="Times New Roman" w:eastAsia="Times New Roman" w:hAnsi="Times New Roman" w:cs="Times New Roman"/>
          <w:color w:val="000000" w:themeColor="text1"/>
          <w:sz w:val="24"/>
          <w:szCs w:val="24"/>
        </w:rPr>
        <w:t>T</w:t>
      </w:r>
      <w:r w:rsidRPr="004B508A">
        <w:rPr>
          <w:rFonts w:ascii="Times New Roman" w:eastAsia="Times New Roman" w:hAnsi="Times New Roman" w:cs="Times New Roman"/>
          <w:color w:val="000000" w:themeColor="text1"/>
          <w:sz w:val="24"/>
          <w:szCs w:val="24"/>
        </w:rPr>
        <w:t>he dependent variable operational definition is a critical step in the research design. The questionnaire shall be designed to measure the conce</w:t>
      </w:r>
      <w:r w:rsidRPr="004B508A">
        <w:rPr>
          <w:rFonts w:ascii="Times New Roman" w:eastAsia="Times New Roman" w:hAnsi="Times New Roman" w:cs="Times New Roman"/>
          <w:color w:val="000000" w:themeColor="text1"/>
          <w:sz w:val="24"/>
          <w:szCs w:val="24"/>
        </w:rPr>
        <w:t>ptual variables. The operational definition shall be found in the section of the methods in this research article.</w:t>
      </w:r>
    </w:p>
    <w:p w:rsidR="00937546" w:rsidRPr="004B508A" w:rsidRDefault="003E3672" w:rsidP="004B508A">
      <w:pPr>
        <w:spacing w:after="0" w:line="480" w:lineRule="auto"/>
        <w:rPr>
          <w:rFonts w:ascii="Times New Roman" w:hAnsi="Times New Roman" w:cs="Times New Roman"/>
          <w:noProof/>
          <w:color w:val="000000" w:themeColor="text1"/>
          <w:sz w:val="24"/>
          <w:szCs w:val="24"/>
          <w:lang w:val="en-GB" w:eastAsia="en-GB"/>
        </w:rPr>
      </w:pPr>
      <w:r w:rsidRPr="004B508A">
        <w:rPr>
          <w:rFonts w:ascii="Times New Roman" w:hAnsi="Times New Roman" w:cs="Times New Roman"/>
          <w:noProof/>
          <w:color w:val="000000" w:themeColor="text1"/>
          <w:sz w:val="24"/>
          <w:szCs w:val="24"/>
        </w:rPr>
        <w:pict>
          <v:shapetype id="_x0000_t202" coordsize="21600,21600" o:spt="202" path="m,l,21600r21600,l21600,xe">
            <v:stroke joinstyle="miter"/>
            <v:path gradientshapeok="t" o:connecttype="rect"/>
          </v:shapetype>
          <v:shape id="_x0000_s1033" type="#_x0000_t202" style="position:absolute;margin-left:380.25pt;margin-top:24.2pt;width:111pt;height:43.9pt;z-index:251660288;visibility:visible;mso-width-relative:margin;mso-height-relative:margin">
            <v:textbox>
              <w:txbxContent>
                <w:p w:rsidR="00B43FAB" w:rsidRPr="00B43FAB" w:rsidRDefault="00500132">
                  <w:pPr>
                    <w:rPr>
                      <w:rFonts w:ascii="Times New Roman" w:hAnsi="Times New Roman" w:cs="Times New Roman"/>
                      <w:sz w:val="24"/>
                    </w:rPr>
                  </w:pPr>
                  <w:r w:rsidRPr="00B43FAB">
                    <w:rPr>
                      <w:rFonts w:ascii="Times New Roman" w:hAnsi="Times New Roman" w:cs="Times New Roman"/>
                      <w:sz w:val="24"/>
                    </w:rPr>
                    <w:t xml:space="preserve">Intention to use new technologies </w:t>
                  </w:r>
                </w:p>
              </w:txbxContent>
            </v:textbox>
          </v:shape>
        </w:pict>
      </w:r>
    </w:p>
    <w:p w:rsidR="00937546" w:rsidRPr="004B508A" w:rsidRDefault="003E3672" w:rsidP="004B508A">
      <w:pPr>
        <w:spacing w:after="0" w:line="480" w:lineRule="auto"/>
        <w:rPr>
          <w:rFonts w:ascii="Times New Roman" w:hAnsi="Times New Roman" w:cs="Times New Roman"/>
          <w:noProof/>
          <w:color w:val="000000" w:themeColor="text1"/>
          <w:sz w:val="24"/>
          <w:szCs w:val="24"/>
          <w:lang w:val="en-GB" w:eastAsia="en-GB"/>
        </w:rPr>
      </w:pPr>
      <w:r w:rsidRPr="004B508A">
        <w:rPr>
          <w:rFonts w:ascii="Times New Roman" w:hAnsi="Times New Roman" w:cs="Times New Roman"/>
          <w:noProof/>
          <w:color w:val="000000" w:themeColor="text1"/>
          <w:sz w:val="24"/>
          <w:szCs w:val="24"/>
          <w:lang w:val="en-GB" w:eastAsia="en-GB"/>
        </w:rPr>
        <w:pict>
          <v:shapetype id="_x0000_t32" coordsize="21600,21600" o:spt="32" o:oned="t" path="m,l21600,21600e" filled="f">
            <v:path arrowok="t" fillok="f" o:connecttype="none"/>
            <o:lock v:ext="edit" shapetype="t"/>
          </v:shapetype>
          <v:shape id="_x0000_s1026" type="#_x0000_t32" style="position:absolute;margin-left:330.75pt;margin-top:16.05pt;width:13.5pt;height:167.25pt;flip:y;z-index:251665408" o:connectortype="straight">
            <v:stroke endarrow="block"/>
          </v:shape>
        </w:pict>
      </w:r>
      <w:r w:rsidRPr="004B508A">
        <w:rPr>
          <w:rFonts w:ascii="Times New Roman" w:hAnsi="Times New Roman" w:cs="Times New Roman"/>
          <w:noProof/>
          <w:color w:val="000000" w:themeColor="text1"/>
          <w:sz w:val="24"/>
          <w:szCs w:val="24"/>
          <w:lang w:val="en-GB" w:eastAsia="en-GB"/>
        </w:rPr>
        <w:pict>
          <v:shape id="_x0000_s1027" type="#_x0000_t32" style="position:absolute;margin-left:128.25pt;margin-top:7.85pt;width:15pt;height:175.45pt;flip:x y;z-index:251662336" o:connectortype="straight">
            <v:stroke endarrow="block"/>
          </v:shape>
        </w:pict>
      </w:r>
      <w:r w:rsidRPr="004B508A">
        <w:rPr>
          <w:rFonts w:ascii="Times New Roman" w:hAnsi="Times New Roman" w:cs="Times New Roman"/>
          <w:noProof/>
          <w:color w:val="000000" w:themeColor="text1"/>
          <w:sz w:val="24"/>
          <w:szCs w:val="24"/>
          <w:lang w:val="en-GB" w:eastAsia="en-GB"/>
        </w:rPr>
        <w:pict>
          <v:shape id="_x0000_s1028" type="#_x0000_t32" style="position:absolute;margin-left:308.65pt;margin-top:16.05pt;width:71.6pt;height:.75pt;flip:y;z-index:251664384" o:connectortype="straight">
            <v:stroke endarrow="block"/>
          </v:shape>
        </w:pict>
      </w:r>
      <w:r w:rsidRPr="004B508A">
        <w:rPr>
          <w:rFonts w:ascii="Times New Roman" w:hAnsi="Times New Roman" w:cs="Times New Roman"/>
          <w:noProof/>
          <w:color w:val="000000" w:themeColor="text1"/>
          <w:sz w:val="24"/>
          <w:szCs w:val="24"/>
          <w:lang w:val="en-GB" w:eastAsia="en-GB"/>
        </w:rPr>
        <w:pict>
          <v:shape id="_x0000_s1029" type="#_x0000_t32" style="position:absolute;margin-left:105pt;margin-top:7.85pt;width:54pt;height:0;z-index:251663360" o:connectortype="straight">
            <v:stroke endarrow="block"/>
          </v:shape>
        </w:pict>
      </w:r>
      <w:r w:rsidRPr="004B508A">
        <w:rPr>
          <w:rFonts w:ascii="Times New Roman" w:hAnsi="Times New Roman" w:cs="Times New Roman"/>
          <w:noProof/>
          <w:color w:val="000000" w:themeColor="text1"/>
          <w:sz w:val="24"/>
          <w:szCs w:val="24"/>
        </w:rPr>
        <w:pict>
          <v:shape id="_x0000_s1030" type="#_x0000_t202" style="position:absolute;margin-left:0;margin-top:-18.75pt;width:149.65pt;height:106.5pt;z-index:251659264;visibility:visible;mso-position-horizontal:center;mso-width-relative:margin;mso-height-relative:margin">
            <v:textbox>
              <w:txbxContent>
                <w:p w:rsidR="006B31C2" w:rsidRPr="00B12117" w:rsidRDefault="00500132" w:rsidP="008948D8">
                  <w:pPr>
                    <w:rPr>
                      <w:rFonts w:ascii="Times New Roman" w:hAnsi="Times New Roman" w:cs="Times New Roman"/>
                      <w:sz w:val="24"/>
                    </w:rPr>
                  </w:pPr>
                  <w:r w:rsidRPr="00B12117">
                    <w:rPr>
                      <w:rFonts w:ascii="Times New Roman" w:hAnsi="Times New Roman" w:cs="Times New Roman"/>
                      <w:sz w:val="24"/>
                    </w:rPr>
                    <w:t>Attitude toward new technology</w:t>
                  </w:r>
                </w:p>
                <w:p w:rsidR="008948D8" w:rsidRPr="00B12117" w:rsidRDefault="00500132" w:rsidP="00B43FAB">
                  <w:pPr>
                    <w:pStyle w:val="ListParagraph"/>
                    <w:numPr>
                      <w:ilvl w:val="0"/>
                      <w:numId w:val="1"/>
                    </w:numPr>
                    <w:rPr>
                      <w:rFonts w:ascii="Times New Roman" w:hAnsi="Times New Roman" w:cs="Times New Roman"/>
                      <w:sz w:val="24"/>
                    </w:rPr>
                  </w:pPr>
                  <w:r w:rsidRPr="00B12117">
                    <w:rPr>
                      <w:rFonts w:ascii="Times New Roman" w:hAnsi="Times New Roman" w:cs="Times New Roman"/>
                      <w:sz w:val="24"/>
                    </w:rPr>
                    <w:t xml:space="preserve">Compatibility </w:t>
                  </w:r>
                </w:p>
                <w:p w:rsidR="00B43FAB" w:rsidRPr="00B12117" w:rsidRDefault="00500132" w:rsidP="00B43FAB">
                  <w:pPr>
                    <w:pStyle w:val="ListParagraph"/>
                    <w:numPr>
                      <w:ilvl w:val="0"/>
                      <w:numId w:val="1"/>
                    </w:numPr>
                    <w:rPr>
                      <w:rFonts w:ascii="Times New Roman" w:hAnsi="Times New Roman" w:cs="Times New Roman"/>
                      <w:sz w:val="24"/>
                    </w:rPr>
                  </w:pPr>
                  <w:r w:rsidRPr="00B12117">
                    <w:rPr>
                      <w:rFonts w:ascii="Times New Roman" w:hAnsi="Times New Roman" w:cs="Times New Roman"/>
                      <w:sz w:val="24"/>
                    </w:rPr>
                    <w:t>Ease of use</w:t>
                  </w:r>
                </w:p>
                <w:p w:rsidR="00B43FAB" w:rsidRPr="00B12117" w:rsidRDefault="00500132" w:rsidP="00B43FAB">
                  <w:pPr>
                    <w:pStyle w:val="ListParagraph"/>
                    <w:numPr>
                      <w:ilvl w:val="0"/>
                      <w:numId w:val="1"/>
                    </w:numPr>
                    <w:rPr>
                      <w:rFonts w:ascii="Times New Roman" w:hAnsi="Times New Roman" w:cs="Times New Roman"/>
                      <w:sz w:val="24"/>
                    </w:rPr>
                  </w:pPr>
                  <w:r w:rsidRPr="00B12117">
                    <w:rPr>
                      <w:rFonts w:ascii="Times New Roman" w:hAnsi="Times New Roman" w:cs="Times New Roman"/>
                      <w:sz w:val="24"/>
                    </w:rPr>
                    <w:t xml:space="preserve">Relative advantage </w:t>
                  </w:r>
                </w:p>
              </w:txbxContent>
            </v:textbox>
          </v:shape>
        </w:pict>
      </w:r>
      <w:r w:rsidRPr="004B508A">
        <w:rPr>
          <w:rFonts w:ascii="Times New Roman" w:hAnsi="Times New Roman" w:cs="Times New Roman"/>
          <w:noProof/>
          <w:color w:val="000000" w:themeColor="text1"/>
          <w:sz w:val="24"/>
          <w:szCs w:val="24"/>
        </w:rPr>
        <w:pict>
          <v:shape id="Text Box 2" o:spid="_x0000_s1031" type="#_x0000_t202" style="position:absolute;margin-left:-21.75pt;margin-top:-19.5pt;width:126.75pt;height:60.75pt;z-index:251658240;visibility:visible;mso-width-relative:margin;mso-height-relative:margin">
            <v:textbox>
              <w:txbxContent>
                <w:p w:rsidR="00F24378" w:rsidRPr="00B75721" w:rsidRDefault="00500132">
                  <w:pPr>
                    <w:rPr>
                      <w:rFonts w:ascii="Times New Roman" w:hAnsi="Times New Roman" w:cs="Times New Roman"/>
                      <w:sz w:val="24"/>
                      <w:szCs w:val="24"/>
                    </w:rPr>
                  </w:pPr>
                  <w:r w:rsidRPr="00B75721">
                    <w:rPr>
                      <w:rFonts w:ascii="Times New Roman" w:hAnsi="Times New Roman" w:cs="Times New Roman"/>
                      <w:sz w:val="24"/>
                      <w:szCs w:val="24"/>
                    </w:rPr>
                    <w:t xml:space="preserve">Information about new technologies from alternative channels </w:t>
                  </w:r>
                </w:p>
              </w:txbxContent>
            </v:textbox>
          </v:shape>
        </w:pict>
      </w:r>
    </w:p>
    <w:p w:rsidR="00937546" w:rsidRPr="004B508A" w:rsidRDefault="00937546" w:rsidP="004B508A">
      <w:pPr>
        <w:spacing w:after="0" w:line="480" w:lineRule="auto"/>
        <w:rPr>
          <w:rFonts w:ascii="Times New Roman" w:eastAsia="Times New Roman" w:hAnsi="Times New Roman" w:cs="Times New Roman"/>
          <w:color w:val="000000" w:themeColor="text1"/>
          <w:sz w:val="24"/>
          <w:szCs w:val="24"/>
        </w:rPr>
      </w:pPr>
    </w:p>
    <w:p w:rsidR="00F24378" w:rsidRPr="004B508A" w:rsidRDefault="00F24378" w:rsidP="004B508A">
      <w:pPr>
        <w:spacing w:after="0" w:line="480" w:lineRule="auto"/>
        <w:rPr>
          <w:rFonts w:ascii="Times New Roman" w:eastAsia="Times New Roman" w:hAnsi="Times New Roman" w:cs="Times New Roman"/>
          <w:color w:val="000000" w:themeColor="text1"/>
          <w:sz w:val="24"/>
          <w:szCs w:val="24"/>
        </w:rPr>
      </w:pPr>
    </w:p>
    <w:p w:rsidR="00F24378" w:rsidRPr="004B508A" w:rsidRDefault="00F24378" w:rsidP="004B508A">
      <w:pPr>
        <w:spacing w:after="0" w:line="480" w:lineRule="auto"/>
        <w:rPr>
          <w:rFonts w:ascii="Times New Roman" w:eastAsia="Times New Roman" w:hAnsi="Times New Roman" w:cs="Times New Roman"/>
          <w:color w:val="000000" w:themeColor="text1"/>
          <w:sz w:val="24"/>
          <w:szCs w:val="24"/>
        </w:rPr>
      </w:pPr>
    </w:p>
    <w:p w:rsidR="00F24378" w:rsidRPr="004B508A" w:rsidRDefault="00F24378" w:rsidP="004B508A">
      <w:pPr>
        <w:spacing w:after="0" w:line="480" w:lineRule="auto"/>
        <w:rPr>
          <w:rFonts w:ascii="Times New Roman" w:eastAsia="Times New Roman" w:hAnsi="Times New Roman" w:cs="Times New Roman"/>
          <w:color w:val="000000" w:themeColor="text1"/>
          <w:sz w:val="24"/>
          <w:szCs w:val="24"/>
        </w:rPr>
      </w:pPr>
    </w:p>
    <w:p w:rsidR="008948D8" w:rsidRPr="004B508A" w:rsidRDefault="008948D8" w:rsidP="004B508A">
      <w:pPr>
        <w:spacing w:after="0" w:line="480" w:lineRule="auto"/>
        <w:rPr>
          <w:rFonts w:ascii="Times New Roman" w:eastAsia="Times New Roman" w:hAnsi="Times New Roman" w:cs="Times New Roman"/>
          <w:color w:val="000000" w:themeColor="text1"/>
          <w:sz w:val="24"/>
          <w:szCs w:val="24"/>
        </w:rPr>
      </w:pPr>
    </w:p>
    <w:p w:rsidR="008948D8" w:rsidRPr="004B508A" w:rsidRDefault="003E367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hAnsi="Times New Roman" w:cs="Times New Roman"/>
          <w:noProof/>
          <w:color w:val="000000" w:themeColor="text1"/>
          <w:sz w:val="24"/>
          <w:szCs w:val="24"/>
        </w:rPr>
        <w:pict>
          <v:shape id="_x0000_s1032" type="#_x0000_t202" style="position:absolute;margin-left:111pt;margin-top:18.55pt;width:262.5pt;height:24pt;z-index:251661312;visibility:visible;mso-width-relative:margin;mso-height-relative:margin">
            <v:textbox>
              <w:txbxContent>
                <w:p w:rsidR="00DE3ED3" w:rsidRPr="00E276E1" w:rsidRDefault="00500132">
                  <w:pPr>
                    <w:rPr>
                      <w:rFonts w:ascii="Times New Roman" w:hAnsi="Times New Roman" w:cs="Times New Roman"/>
                      <w:sz w:val="24"/>
                    </w:rPr>
                  </w:pPr>
                  <w:r w:rsidRPr="00E276E1">
                    <w:rPr>
                      <w:rFonts w:ascii="Times New Roman" w:hAnsi="Times New Roman" w:cs="Times New Roman"/>
                      <w:sz w:val="24"/>
                    </w:rPr>
                    <w:t xml:space="preserve">Personal </w:t>
                  </w:r>
                  <w:r w:rsidR="00E276E1" w:rsidRPr="00E276E1">
                    <w:rPr>
                      <w:rFonts w:ascii="Times New Roman" w:hAnsi="Times New Roman" w:cs="Times New Roman"/>
                      <w:sz w:val="24"/>
                    </w:rPr>
                    <w:t>Innovativeness in the new technology domain</w:t>
                  </w:r>
                </w:p>
              </w:txbxContent>
            </v:textbox>
          </v:shape>
        </w:pict>
      </w:r>
    </w:p>
    <w:p w:rsidR="008948D8" w:rsidRPr="004B508A" w:rsidRDefault="008948D8" w:rsidP="004B508A">
      <w:pPr>
        <w:spacing w:after="0" w:line="480" w:lineRule="auto"/>
        <w:rPr>
          <w:rFonts w:ascii="Times New Roman" w:eastAsia="Times New Roman" w:hAnsi="Times New Roman" w:cs="Times New Roman"/>
          <w:color w:val="000000" w:themeColor="text1"/>
          <w:sz w:val="24"/>
          <w:szCs w:val="24"/>
        </w:rPr>
      </w:pPr>
    </w:p>
    <w:p w:rsidR="0022596D" w:rsidRPr="004B508A" w:rsidRDefault="004B508A" w:rsidP="004B508A">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ab/>
      </w:r>
      <w:r w:rsidR="00500132" w:rsidRPr="004B508A">
        <w:rPr>
          <w:rFonts w:ascii="Times New Roman" w:eastAsia="Times New Roman" w:hAnsi="Times New Roman" w:cs="Times New Roman"/>
          <w:color w:val="000000" w:themeColor="text1"/>
          <w:sz w:val="24"/>
          <w:szCs w:val="24"/>
        </w:rPr>
        <w:t xml:space="preserve">Personal innovativeness as a variable which is crucial to the research of particular behaviours towards innovations has had </w:t>
      </w:r>
      <w:r w:rsidR="00500132" w:rsidRPr="004B508A">
        <w:rPr>
          <w:rFonts w:ascii="Times New Roman" w:eastAsia="Times New Roman" w:hAnsi="Times New Roman" w:cs="Times New Roman"/>
          <w:color w:val="000000" w:themeColor="text1"/>
          <w:sz w:val="24"/>
          <w:szCs w:val="24"/>
        </w:rPr>
        <w:t xml:space="preserve">effects on attitude toward new technologies even though various individual variance constructs might </w:t>
      </w:r>
      <w:r w:rsidR="00500132" w:rsidRPr="004B508A">
        <w:rPr>
          <w:rFonts w:ascii="Times New Roman" w:eastAsia="Times New Roman" w:hAnsi="Times New Roman" w:cs="Times New Roman"/>
          <w:color w:val="000000" w:themeColor="text1"/>
          <w:sz w:val="24"/>
          <w:szCs w:val="24"/>
        </w:rPr>
        <w:t>influence the manner people to respond to innovations</w:t>
      </w:r>
      <w:r w:rsidR="00EC65AD" w:rsidRPr="004B508A">
        <w:rPr>
          <w:rFonts w:ascii="Times New Roman" w:eastAsia="Times New Roman" w:hAnsi="Times New Roman" w:cs="Times New Roman"/>
          <w:color w:val="000000" w:themeColor="text1"/>
          <w:sz w:val="24"/>
          <w:szCs w:val="24"/>
        </w:rPr>
        <w:t xml:space="preserve"> (Marangunić&amp;Granić, 2015)</w:t>
      </w:r>
      <w:r w:rsidR="00500132" w:rsidRPr="004B508A">
        <w:rPr>
          <w:rFonts w:ascii="Times New Roman" w:eastAsia="Times New Roman" w:hAnsi="Times New Roman" w:cs="Times New Roman"/>
          <w:color w:val="000000" w:themeColor="text1"/>
          <w:sz w:val="24"/>
          <w:szCs w:val="24"/>
        </w:rPr>
        <w:t xml:space="preserve">. </w:t>
      </w:r>
      <w:r w:rsidR="00EF5CFC" w:rsidRPr="004B508A">
        <w:rPr>
          <w:rFonts w:ascii="Times New Roman" w:eastAsia="Times New Roman" w:hAnsi="Times New Roman" w:cs="Times New Roman"/>
          <w:color w:val="000000" w:themeColor="text1"/>
          <w:sz w:val="24"/>
          <w:szCs w:val="24"/>
        </w:rPr>
        <w:t xml:space="preserve">This variable is conceptualized in terms of its operational definitions that are people are characterized as creative in case they are early to accept new technologies. Therefore, </w:t>
      </w:r>
      <w:r w:rsidR="004A2F3E" w:rsidRPr="004B508A">
        <w:rPr>
          <w:rFonts w:ascii="Times New Roman" w:eastAsia="Times New Roman" w:hAnsi="Times New Roman" w:cs="Times New Roman"/>
          <w:color w:val="000000" w:themeColor="text1"/>
          <w:sz w:val="24"/>
          <w:szCs w:val="24"/>
        </w:rPr>
        <w:t xml:space="preserve">the construct is applied based on the segmentation of </w:t>
      </w:r>
      <w:r w:rsidR="00DD2FEF" w:rsidRPr="004B508A">
        <w:rPr>
          <w:rFonts w:ascii="Times New Roman" w:eastAsia="Times New Roman" w:hAnsi="Times New Roman" w:cs="Times New Roman"/>
          <w:color w:val="000000" w:themeColor="text1"/>
          <w:sz w:val="24"/>
          <w:szCs w:val="24"/>
        </w:rPr>
        <w:t xml:space="preserve">user populations into non-innovators and innovators, and subsequently, operationalized as the time of acceptance. </w:t>
      </w:r>
    </w:p>
    <w:p w:rsidR="00964A09" w:rsidRPr="004B508A" w:rsidRDefault="0050013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 xml:space="preserve">Customer satisfaction </w:t>
      </w:r>
    </w:p>
    <w:p w:rsidR="00EC43EC" w:rsidRPr="004B508A" w:rsidRDefault="004B508A" w:rsidP="004B508A">
      <w:pPr>
        <w:spacing w:after="0" w:line="480" w:lineRule="auto"/>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500132" w:rsidRPr="004B508A">
        <w:rPr>
          <w:rFonts w:ascii="Times New Roman" w:eastAsia="Times New Roman" w:hAnsi="Times New Roman" w:cs="Times New Roman"/>
          <w:color w:val="000000" w:themeColor="text1"/>
          <w:sz w:val="24"/>
          <w:szCs w:val="24"/>
        </w:rPr>
        <w:t>Basic dictionary descriptions are known as theoretical definitions</w:t>
      </w:r>
      <w:r w:rsidR="00FF226E" w:rsidRPr="004B508A">
        <w:rPr>
          <w:rFonts w:ascii="Times New Roman" w:hAnsi="Times New Roman" w:cs="Times New Roman"/>
          <w:color w:val="000000" w:themeColor="text1"/>
          <w:sz w:val="24"/>
          <w:szCs w:val="24"/>
        </w:rPr>
        <w:t xml:space="preserve"> (</w:t>
      </w:r>
      <w:r w:rsidR="00FF226E" w:rsidRPr="004B508A">
        <w:rPr>
          <w:rFonts w:ascii="Times New Roman" w:eastAsia="Times New Roman" w:hAnsi="Times New Roman" w:cs="Times New Roman"/>
          <w:color w:val="000000" w:themeColor="text1"/>
          <w:sz w:val="24"/>
          <w:szCs w:val="24"/>
        </w:rPr>
        <w:t>Hill &amp;Brierley, 2017)</w:t>
      </w:r>
      <w:r w:rsidR="00500132" w:rsidRPr="004B508A">
        <w:rPr>
          <w:rFonts w:ascii="Times New Roman" w:eastAsia="Times New Roman" w:hAnsi="Times New Roman" w:cs="Times New Roman"/>
          <w:color w:val="000000" w:themeColor="text1"/>
          <w:sz w:val="24"/>
          <w:szCs w:val="24"/>
        </w:rPr>
        <w:t>. They are commonly known as conceptual or constitute definitions. Theoretical explanations give meanings to the constructs or phenomena under study. It should differentiate it from all other constructs or concepts. It assumes both acceptance and knowledge</w:t>
      </w:r>
      <w:r w:rsidR="00500132" w:rsidRPr="004B508A">
        <w:rPr>
          <w:rFonts w:ascii="Times New Roman" w:eastAsia="Times New Roman" w:hAnsi="Times New Roman" w:cs="Times New Roman"/>
          <w:color w:val="000000" w:themeColor="text1"/>
          <w:sz w:val="24"/>
          <w:szCs w:val="24"/>
        </w:rPr>
        <w:t xml:space="preserve"> of the models it relies on. A theoretical definition for the customer satisfaction construct, for example, is usually described as the level to which experiences of clients with services or products conform to their anticipations and the ideal experiences</w:t>
      </w:r>
      <w:r w:rsidR="00500132" w:rsidRPr="004B508A">
        <w:rPr>
          <w:rFonts w:ascii="Times New Roman" w:eastAsia="Times New Roman" w:hAnsi="Times New Roman" w:cs="Times New Roman"/>
          <w:color w:val="000000" w:themeColor="text1"/>
          <w:sz w:val="24"/>
          <w:szCs w:val="24"/>
        </w:rPr>
        <w:t xml:space="preserve">. </w:t>
      </w:r>
      <w:r w:rsidR="00B00284" w:rsidRPr="004B508A">
        <w:rPr>
          <w:rFonts w:ascii="Times New Roman" w:eastAsia="Times New Roman" w:hAnsi="Times New Roman" w:cs="Times New Roman"/>
          <w:color w:val="000000" w:themeColor="text1"/>
          <w:sz w:val="24"/>
          <w:szCs w:val="24"/>
        </w:rPr>
        <w:t xml:space="preserve">Operational definitions describe objects, events, variables, concepts, or constructs in terms of particular measurements, processes, and tests applied to establish their amount or presence. Operational definition transforms theoretical definition into observable phenomena. This is because operational definitions state which variables shall be measured in the value assignments to the constructs or concepts under investigation. </w:t>
      </w:r>
      <w:r w:rsidR="001A0D08" w:rsidRPr="004B508A">
        <w:rPr>
          <w:rFonts w:ascii="Times New Roman" w:eastAsia="Times New Roman" w:hAnsi="Times New Roman" w:cs="Times New Roman"/>
          <w:color w:val="000000" w:themeColor="text1"/>
          <w:sz w:val="24"/>
          <w:szCs w:val="24"/>
        </w:rPr>
        <w:t xml:space="preserve">Operational definition forms the foundation for the theories, research questions, and hypotheses related to the study. </w:t>
      </w:r>
      <w:r w:rsidR="00A57CB0" w:rsidRPr="004B508A">
        <w:rPr>
          <w:rFonts w:ascii="Times New Roman" w:eastAsia="Times New Roman" w:hAnsi="Times New Roman" w:cs="Times New Roman"/>
          <w:color w:val="000000" w:themeColor="text1"/>
          <w:sz w:val="24"/>
          <w:szCs w:val="24"/>
        </w:rPr>
        <w:t xml:space="preserve">If researchers are interested about the degree of customer satisfaction, they might request clients to </w:t>
      </w:r>
      <w:r w:rsidR="00A57CB0" w:rsidRPr="004B508A">
        <w:rPr>
          <w:rFonts w:ascii="Times New Roman" w:eastAsia="Times New Roman" w:hAnsi="Times New Roman" w:cs="Times New Roman"/>
          <w:color w:val="000000" w:themeColor="text1"/>
          <w:sz w:val="24"/>
          <w:szCs w:val="24"/>
        </w:rPr>
        <w:lastRenderedPageBreak/>
        <w:t xml:space="preserve">rate their experiences with the brand and other competitive brands on a 5-point scale: </w:t>
      </w:r>
      <w:r w:rsidR="00500132" w:rsidRPr="004B508A">
        <w:rPr>
          <w:rFonts w:ascii="Times New Roman" w:hAnsi="Times New Roman" w:cs="Times New Roman"/>
          <w:color w:val="000000" w:themeColor="text1"/>
          <w:sz w:val="24"/>
          <w:szCs w:val="24"/>
        </w:rPr>
        <w:t>Very Satisfied, Satisfied,</w:t>
      </w:r>
      <w:r w:rsidR="00500132" w:rsidRPr="004B508A">
        <w:rPr>
          <w:rFonts w:ascii="Times New Roman" w:hAnsi="Times New Roman" w:cs="Times New Roman"/>
          <w:color w:val="000000" w:themeColor="text1"/>
          <w:sz w:val="24"/>
          <w:szCs w:val="24"/>
        </w:rPr>
        <w:t xml:space="preserve"> Neutral, Dissatisfied, and Very Dissatisfied.</w:t>
      </w:r>
    </w:p>
    <w:p w:rsidR="00653891" w:rsidRPr="004B508A" w:rsidRDefault="004B508A" w:rsidP="004B508A">
      <w:pPr>
        <w:spacing w:after="0" w:line="480" w:lineRule="auto"/>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500132" w:rsidRPr="004B508A">
        <w:rPr>
          <w:rFonts w:ascii="Times New Roman" w:hAnsi="Times New Roman" w:cs="Times New Roman"/>
          <w:color w:val="000000" w:themeColor="text1"/>
          <w:sz w:val="24"/>
          <w:szCs w:val="24"/>
        </w:rPr>
        <w:t>All studies should have at least two variables: the predictor/independent variable and response/dependent variable. Independent variables are the inputs into processes which influence the dependent variable</w:t>
      </w:r>
      <w:r w:rsidR="0091174E" w:rsidRPr="004B508A">
        <w:rPr>
          <w:rFonts w:ascii="Times New Roman" w:hAnsi="Times New Roman" w:cs="Times New Roman"/>
          <w:color w:val="000000" w:themeColor="text1"/>
          <w:sz w:val="24"/>
          <w:szCs w:val="24"/>
        </w:rPr>
        <w:t xml:space="preserve"> (Hill &amp; Alexander, 2017)</w:t>
      </w:r>
      <w:r w:rsidR="00500132" w:rsidRPr="004B508A">
        <w:rPr>
          <w:rFonts w:ascii="Times New Roman" w:hAnsi="Times New Roman" w:cs="Times New Roman"/>
          <w:color w:val="000000" w:themeColor="text1"/>
          <w:sz w:val="24"/>
          <w:szCs w:val="24"/>
        </w:rPr>
        <w:t>. Dependent variables are the outputs related to the independent variables. It is referred to as the dependent variables since they respond to or depend on other variables. The dependent variables are the results the researcher wants to accomplish. For exa</w:t>
      </w:r>
      <w:r w:rsidR="00500132" w:rsidRPr="004B508A">
        <w:rPr>
          <w:rFonts w:ascii="Times New Roman" w:hAnsi="Times New Roman" w:cs="Times New Roman"/>
          <w:color w:val="000000" w:themeColor="text1"/>
          <w:sz w:val="24"/>
          <w:szCs w:val="24"/>
        </w:rPr>
        <w:t xml:space="preserve">mple, the desired results in this scenario would be customer satisfaction. </w:t>
      </w:r>
    </w:p>
    <w:p w:rsidR="00964A09" w:rsidRPr="004B508A" w:rsidRDefault="0050013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 xml:space="preserve">Self-concept </w:t>
      </w:r>
    </w:p>
    <w:p w:rsidR="00AE3E12" w:rsidRPr="004B508A" w:rsidRDefault="004B508A" w:rsidP="004B508A">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500132" w:rsidRPr="004B508A">
        <w:rPr>
          <w:rFonts w:ascii="Times New Roman" w:eastAsia="Times New Roman" w:hAnsi="Times New Roman" w:cs="Times New Roman"/>
          <w:color w:val="000000" w:themeColor="text1"/>
          <w:sz w:val="24"/>
          <w:szCs w:val="24"/>
        </w:rPr>
        <w:t>Conceptual definitions tell the researcher the meaning of a concept in theoretical or abstract terms. Operational definitions link ideas to the real world by informin</w:t>
      </w:r>
      <w:r w:rsidR="00500132" w:rsidRPr="004B508A">
        <w:rPr>
          <w:rFonts w:ascii="Times New Roman" w:eastAsia="Times New Roman" w:hAnsi="Times New Roman" w:cs="Times New Roman"/>
          <w:color w:val="000000" w:themeColor="text1"/>
          <w:sz w:val="24"/>
          <w:szCs w:val="24"/>
        </w:rPr>
        <w:t>g the researcher how to observe and measure the phenomena</w:t>
      </w:r>
      <w:r w:rsidR="00AF757C" w:rsidRPr="004B508A">
        <w:rPr>
          <w:rFonts w:ascii="Times New Roman" w:hAnsi="Times New Roman" w:cs="Times New Roman"/>
          <w:color w:val="000000" w:themeColor="text1"/>
          <w:sz w:val="24"/>
          <w:szCs w:val="24"/>
        </w:rPr>
        <w:t xml:space="preserve"> (</w:t>
      </w:r>
      <w:r w:rsidR="00AF757C" w:rsidRPr="004B508A">
        <w:rPr>
          <w:rFonts w:ascii="Times New Roman" w:eastAsia="Times New Roman" w:hAnsi="Times New Roman" w:cs="Times New Roman"/>
          <w:color w:val="000000" w:themeColor="text1"/>
          <w:sz w:val="24"/>
          <w:szCs w:val="24"/>
        </w:rPr>
        <w:t>Turner et al. 2017)</w:t>
      </w:r>
      <w:r w:rsidR="00500132" w:rsidRPr="004B508A">
        <w:rPr>
          <w:rFonts w:ascii="Times New Roman" w:eastAsia="Times New Roman" w:hAnsi="Times New Roman" w:cs="Times New Roman"/>
          <w:color w:val="000000" w:themeColor="text1"/>
          <w:sz w:val="24"/>
          <w:szCs w:val="24"/>
        </w:rPr>
        <w:t>. For instance, high self-concept can be conceptually described as an individual exhibiting a high self-worth level. The researcher can operationally define self-concept as ratin</w:t>
      </w:r>
      <w:r w:rsidR="00500132" w:rsidRPr="004B508A">
        <w:rPr>
          <w:rFonts w:ascii="Times New Roman" w:eastAsia="Times New Roman" w:hAnsi="Times New Roman" w:cs="Times New Roman"/>
          <w:color w:val="000000" w:themeColor="text1"/>
          <w:sz w:val="24"/>
          <w:szCs w:val="24"/>
        </w:rPr>
        <w:t>g above a particular quantity of a self-worth score.</w:t>
      </w:r>
    </w:p>
    <w:p w:rsidR="00575CFF" w:rsidRPr="004B508A" w:rsidRDefault="0050013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hAnsi="Times New Roman" w:cs="Times New Roman"/>
          <w:noProof/>
          <w:color w:val="000000" w:themeColor="text1"/>
          <w:sz w:val="24"/>
          <w:szCs w:val="24"/>
        </w:rPr>
        <w:drawing>
          <wp:inline distT="0" distB="0" distL="0" distR="0">
            <wp:extent cx="2857500" cy="2714625"/>
            <wp:effectExtent l="0" t="0" r="0" b="9525"/>
            <wp:docPr id="1" name="Picture 1" descr="https://socialresearchmethods.net/kb/Assets/images/conidea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45847" name="Picture 2" descr="https://socialresearchmethods.net/kb/Assets/images/conidea2.gif"/>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857500" cy="2714625"/>
                    </a:xfrm>
                    <a:prstGeom prst="rect">
                      <a:avLst/>
                    </a:prstGeom>
                    <a:noFill/>
                    <a:ln>
                      <a:noFill/>
                    </a:ln>
                  </pic:spPr>
                </pic:pic>
              </a:graphicData>
            </a:graphic>
          </wp:inline>
        </w:drawing>
      </w:r>
    </w:p>
    <w:p w:rsidR="00115830" w:rsidRPr="004B508A" w:rsidRDefault="004B508A" w:rsidP="004B508A">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ab/>
      </w:r>
      <w:r w:rsidR="00500132" w:rsidRPr="004B508A">
        <w:rPr>
          <w:rFonts w:ascii="Times New Roman" w:eastAsia="Times New Roman" w:hAnsi="Times New Roman" w:cs="Times New Roman"/>
          <w:color w:val="000000" w:themeColor="text1"/>
          <w:sz w:val="24"/>
          <w:szCs w:val="24"/>
        </w:rPr>
        <w:t>Let us now see how conceptual and operational definitions translate into measurements and contexts of construct validity. For example, the researchers might want their measure to mirror the constructs.</w:t>
      </w:r>
      <w:r w:rsidR="00500132" w:rsidRPr="004B508A">
        <w:rPr>
          <w:rFonts w:ascii="Times New Roman" w:eastAsia="Times New Roman" w:hAnsi="Times New Roman" w:cs="Times New Roman"/>
          <w:color w:val="000000" w:themeColor="text1"/>
          <w:sz w:val="24"/>
          <w:szCs w:val="24"/>
        </w:rPr>
        <w:t xml:space="preserve"> In this scenario, there are five different ideas which are all conceptually associated with one another: openness, self-confidence, self-disclosure, self-worth, and self-esteem</w:t>
      </w:r>
      <w:r w:rsidR="00AF757C" w:rsidRPr="004B508A">
        <w:rPr>
          <w:rFonts w:ascii="Times New Roman" w:eastAsia="Times New Roman" w:hAnsi="Times New Roman" w:cs="Times New Roman"/>
          <w:color w:val="000000" w:themeColor="text1"/>
          <w:sz w:val="24"/>
          <w:szCs w:val="24"/>
        </w:rPr>
        <w:t xml:space="preserve"> (Turner et al. 2017)</w:t>
      </w:r>
      <w:r w:rsidR="00500132" w:rsidRPr="004B508A">
        <w:rPr>
          <w:rFonts w:ascii="Times New Roman" w:eastAsia="Times New Roman" w:hAnsi="Times New Roman" w:cs="Times New Roman"/>
          <w:color w:val="000000" w:themeColor="text1"/>
          <w:sz w:val="24"/>
          <w:szCs w:val="24"/>
        </w:rPr>
        <w:t xml:space="preserve">. Most researchers would argue that these constructs are similar, even though they may </w:t>
      </w:r>
      <w:r w:rsidR="00594F46" w:rsidRPr="004B508A">
        <w:rPr>
          <w:rFonts w:ascii="Times New Roman" w:eastAsia="Times New Roman" w:hAnsi="Times New Roman" w:cs="Times New Roman"/>
          <w:color w:val="000000" w:themeColor="text1"/>
          <w:sz w:val="24"/>
          <w:szCs w:val="24"/>
        </w:rPr>
        <w:t xml:space="preserve">be </w:t>
      </w:r>
      <w:r w:rsidR="00500132" w:rsidRPr="004B508A">
        <w:rPr>
          <w:rFonts w:ascii="Times New Roman" w:eastAsia="Times New Roman" w:hAnsi="Times New Roman" w:cs="Times New Roman"/>
          <w:color w:val="000000" w:themeColor="text1"/>
          <w:sz w:val="24"/>
          <w:szCs w:val="24"/>
        </w:rPr>
        <w:t xml:space="preserve">differentiated from one another. </w:t>
      </w:r>
      <w:r w:rsidR="00594F46" w:rsidRPr="004B508A">
        <w:rPr>
          <w:rFonts w:ascii="Times New Roman" w:eastAsia="Times New Roman" w:hAnsi="Times New Roman" w:cs="Times New Roman"/>
          <w:color w:val="000000" w:themeColor="text1"/>
          <w:sz w:val="24"/>
          <w:szCs w:val="24"/>
        </w:rPr>
        <w:t xml:space="preserve">If we are attempting to design a measure of self-concept, what would it mean to measure self-concept? If the idea of self-concept overlaps with other concepts, how would we measure all of it and create a model for construct validity? </w:t>
      </w:r>
      <w:r w:rsidR="00136E61" w:rsidRPr="004B508A">
        <w:rPr>
          <w:rFonts w:ascii="Times New Roman" w:eastAsia="Times New Roman" w:hAnsi="Times New Roman" w:cs="Times New Roman"/>
          <w:color w:val="000000" w:themeColor="text1"/>
          <w:sz w:val="24"/>
          <w:szCs w:val="24"/>
        </w:rPr>
        <w:t>The researchers have to meet the following conditions to create construct validity:</w:t>
      </w:r>
    </w:p>
    <w:p w:rsidR="00CD2D8C" w:rsidRPr="004B508A" w:rsidRDefault="00500132" w:rsidP="004B508A">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The researcher has to set the construct they want to operationalize, f</w:t>
      </w:r>
      <w:r w:rsidRPr="004B508A">
        <w:rPr>
          <w:rFonts w:ascii="Times New Roman" w:eastAsia="Times New Roman" w:hAnsi="Times New Roman" w:cs="Times New Roman"/>
          <w:color w:val="000000" w:themeColor="text1"/>
          <w:sz w:val="24"/>
          <w:szCs w:val="24"/>
        </w:rPr>
        <w:t>or example, self-concept within the net of definitions or semantic net</w:t>
      </w:r>
      <w:r w:rsidR="00AF757C" w:rsidRPr="004B508A">
        <w:rPr>
          <w:rFonts w:ascii="Times New Roman" w:eastAsia="Times New Roman" w:hAnsi="Times New Roman" w:cs="Times New Roman"/>
          <w:color w:val="000000" w:themeColor="text1"/>
          <w:sz w:val="24"/>
          <w:szCs w:val="24"/>
        </w:rPr>
        <w:t xml:space="preserve"> (Turner et al. 2017)</w:t>
      </w:r>
      <w:r w:rsidRPr="004B508A">
        <w:rPr>
          <w:rFonts w:ascii="Times New Roman" w:eastAsia="Times New Roman" w:hAnsi="Times New Roman" w:cs="Times New Roman"/>
          <w:color w:val="000000" w:themeColor="text1"/>
          <w:sz w:val="24"/>
          <w:szCs w:val="24"/>
        </w:rPr>
        <w:t xml:space="preserve">. This implies that the investigator has to tell the readers what their constructs are less or more similar to in definitions. </w:t>
      </w:r>
    </w:p>
    <w:p w:rsidR="00A52F8E" w:rsidRPr="004B508A" w:rsidRDefault="00500132" w:rsidP="004B508A">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 xml:space="preserve">The researchers should be capable of </w:t>
      </w:r>
      <w:r w:rsidRPr="004B508A">
        <w:rPr>
          <w:rFonts w:ascii="Times New Roman" w:eastAsia="Times New Roman" w:hAnsi="Times New Roman" w:cs="Times New Roman"/>
          <w:color w:val="000000" w:themeColor="text1"/>
          <w:sz w:val="24"/>
          <w:szCs w:val="24"/>
        </w:rPr>
        <w:t>providing direct proof that they control the construct operationalization. This means that their operationalization resembles what they need to look like theoretically.</w:t>
      </w:r>
    </w:p>
    <w:p w:rsidR="00A52F8E" w:rsidRPr="004B508A" w:rsidRDefault="00500132" w:rsidP="004B508A">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If the investigators are attempting to study self-concept, they have to capable of expl</w:t>
      </w:r>
      <w:r w:rsidRPr="004B508A">
        <w:rPr>
          <w:rFonts w:ascii="Times New Roman" w:eastAsia="Times New Roman" w:hAnsi="Times New Roman" w:cs="Times New Roman"/>
          <w:color w:val="000000" w:themeColor="text1"/>
          <w:sz w:val="24"/>
          <w:szCs w:val="24"/>
        </w:rPr>
        <w:t>aining why they operationalized the questions the manner they did. In case all the researcher questions are additional challenges, how may they argue that their measures reflect self-concept and not adding abilities?</w:t>
      </w:r>
    </w:p>
    <w:p w:rsidR="00A52F8E" w:rsidRPr="004B508A" w:rsidRDefault="00500132" w:rsidP="004B508A">
      <w:pPr>
        <w:pStyle w:val="ListParagraph"/>
        <w:numPr>
          <w:ilvl w:val="0"/>
          <w:numId w:val="3"/>
        </w:num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The researcher must offer proof that hi</w:t>
      </w:r>
      <w:r w:rsidR="00675C67" w:rsidRPr="004B508A">
        <w:rPr>
          <w:rFonts w:ascii="Times New Roman" w:eastAsia="Times New Roman" w:hAnsi="Times New Roman" w:cs="Times New Roman"/>
          <w:color w:val="000000" w:themeColor="text1"/>
          <w:sz w:val="24"/>
          <w:szCs w:val="24"/>
        </w:rPr>
        <w:t>s/her data support</w:t>
      </w:r>
      <w:r w:rsidRPr="004B508A">
        <w:rPr>
          <w:rFonts w:ascii="Times New Roman" w:eastAsia="Times New Roman" w:hAnsi="Times New Roman" w:cs="Times New Roman"/>
          <w:color w:val="000000" w:themeColor="text1"/>
          <w:sz w:val="24"/>
          <w:szCs w:val="24"/>
        </w:rPr>
        <w:t xml:space="preserve"> their theoretical views of the relationships among constructs</w:t>
      </w:r>
      <w:r w:rsidR="00AF757C" w:rsidRPr="004B508A">
        <w:rPr>
          <w:rFonts w:ascii="Times New Roman" w:eastAsia="Times New Roman" w:hAnsi="Times New Roman" w:cs="Times New Roman"/>
          <w:color w:val="000000" w:themeColor="text1"/>
          <w:sz w:val="24"/>
          <w:szCs w:val="24"/>
        </w:rPr>
        <w:t xml:space="preserve"> (Turner et al. 2017)</w:t>
      </w:r>
      <w:r w:rsidRPr="004B508A">
        <w:rPr>
          <w:rFonts w:ascii="Times New Roman" w:eastAsia="Times New Roman" w:hAnsi="Times New Roman" w:cs="Times New Roman"/>
          <w:color w:val="000000" w:themeColor="text1"/>
          <w:sz w:val="24"/>
          <w:szCs w:val="24"/>
        </w:rPr>
        <w:t xml:space="preserve">. If the researcher believes that self-concept is closer in definition to self-worth than self-esteem, they need to be capable of </w:t>
      </w:r>
      <w:r w:rsidRPr="004B508A">
        <w:rPr>
          <w:rFonts w:ascii="Times New Roman" w:eastAsia="Times New Roman" w:hAnsi="Times New Roman" w:cs="Times New Roman"/>
          <w:color w:val="000000" w:themeColor="text1"/>
          <w:sz w:val="24"/>
          <w:szCs w:val="24"/>
        </w:rPr>
        <w:lastRenderedPageBreak/>
        <w:t>showing that self-concep</w:t>
      </w:r>
      <w:r w:rsidRPr="004B508A">
        <w:rPr>
          <w:rFonts w:ascii="Times New Roman" w:eastAsia="Times New Roman" w:hAnsi="Times New Roman" w:cs="Times New Roman"/>
          <w:color w:val="000000" w:themeColor="text1"/>
          <w:sz w:val="24"/>
          <w:szCs w:val="24"/>
        </w:rPr>
        <w:t xml:space="preserve">t measures are more greatly related </w:t>
      </w:r>
      <w:r w:rsidR="00D90BC4" w:rsidRPr="004B508A">
        <w:rPr>
          <w:rFonts w:ascii="Times New Roman" w:eastAsia="Times New Roman" w:hAnsi="Times New Roman" w:cs="Times New Roman"/>
          <w:color w:val="000000" w:themeColor="text1"/>
          <w:sz w:val="24"/>
          <w:szCs w:val="24"/>
        </w:rPr>
        <w:t xml:space="preserve">to self-worth measures than with ones of self-esteem. </w:t>
      </w:r>
    </w:p>
    <w:p w:rsidR="00964A09" w:rsidRPr="004B508A" w:rsidRDefault="0050013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 xml:space="preserve">Leadership style </w:t>
      </w:r>
    </w:p>
    <w:p w:rsidR="00AA6A63" w:rsidRPr="004B508A" w:rsidRDefault="00500132" w:rsidP="004B508A">
      <w:pPr>
        <w:spacing w:line="480" w:lineRule="auto"/>
        <w:ind w:firstLine="720"/>
        <w:rPr>
          <w:rFonts w:ascii="Times New Roman" w:hAnsi="Times New Roman" w:cs="Times New Roman"/>
          <w:color w:val="000000" w:themeColor="text1"/>
          <w:sz w:val="24"/>
          <w:szCs w:val="24"/>
        </w:rPr>
      </w:pPr>
      <w:r w:rsidRPr="004B508A">
        <w:rPr>
          <w:rFonts w:ascii="Times New Roman" w:hAnsi="Times New Roman" w:cs="Times New Roman"/>
          <w:color w:val="000000" w:themeColor="text1"/>
          <w:sz w:val="24"/>
          <w:szCs w:val="24"/>
        </w:rPr>
        <w:t>Ghafoor, Qureshi, Khan, &amp;Hijazi</w:t>
      </w:r>
      <w:r w:rsidRPr="004B508A">
        <w:rPr>
          <w:rFonts w:ascii="Times New Roman" w:hAnsi="Times New Roman" w:cs="Times New Roman"/>
          <w:color w:val="000000" w:themeColor="text1"/>
          <w:sz w:val="24"/>
          <w:szCs w:val="24"/>
        </w:rPr>
        <w:t xml:space="preserve"> (2011) argue that leadership and the various related approaches have a critical influence on the way the workers perform and grow in leading positive organizational results. </w:t>
      </w:r>
      <w:r w:rsidR="0094630C" w:rsidRPr="004B508A">
        <w:rPr>
          <w:rFonts w:ascii="Times New Roman" w:hAnsi="Times New Roman" w:cs="Times New Roman"/>
          <w:color w:val="000000" w:themeColor="text1"/>
          <w:sz w:val="24"/>
          <w:szCs w:val="24"/>
        </w:rPr>
        <w:t xml:space="preserve">Organizational leadership has a robust impact on employee attitude toward their jobs. In today's corporate world, the role of leadership has changed. The success of the company is highly dependent on the management team and style leadership adopted by the company. </w:t>
      </w:r>
      <w:r w:rsidRPr="004B508A">
        <w:rPr>
          <w:rFonts w:ascii="Times New Roman" w:hAnsi="Times New Roman" w:cs="Times New Roman"/>
          <w:color w:val="000000" w:themeColor="text1"/>
          <w:sz w:val="24"/>
          <w:szCs w:val="24"/>
        </w:rPr>
        <w:t>The research offers extensive empirical studies that researcher can util</w:t>
      </w:r>
      <w:r w:rsidRPr="004B508A">
        <w:rPr>
          <w:rFonts w:ascii="Times New Roman" w:hAnsi="Times New Roman" w:cs="Times New Roman"/>
          <w:color w:val="000000" w:themeColor="text1"/>
          <w:sz w:val="24"/>
          <w:szCs w:val="24"/>
        </w:rPr>
        <w:t xml:space="preserve">ize to explore the various leadership strategies that the hotel industry can use </w:t>
      </w:r>
      <w:r w:rsidRPr="004B508A">
        <w:rPr>
          <w:rFonts w:ascii="Times New Roman" w:hAnsi="Times New Roman" w:cs="Times New Roman"/>
          <w:color w:val="000000" w:themeColor="text1"/>
          <w:sz w:val="24"/>
          <w:szCs w:val="24"/>
          <w:shd w:val="clear" w:color="auto" w:fill="FFFFFF"/>
        </w:rPr>
        <w:t>Retaining Night Audit Employees</w:t>
      </w:r>
      <w:r w:rsidRPr="004B508A">
        <w:rPr>
          <w:rFonts w:ascii="Times New Roman" w:hAnsi="Times New Roman" w:cs="Times New Roman"/>
          <w:color w:val="000000" w:themeColor="text1"/>
          <w:sz w:val="24"/>
          <w:szCs w:val="24"/>
        </w:rPr>
        <w:t xml:space="preserve"> even though the styles are theoretical and comprehensive.  Relationship-oriented, transformational, and transactional leadership</w:t>
      </w:r>
      <w:r w:rsidRPr="004B508A">
        <w:rPr>
          <w:rFonts w:ascii="Times New Roman" w:hAnsi="Times New Roman" w:cs="Times New Roman"/>
          <w:color w:val="000000" w:themeColor="text1"/>
          <w:sz w:val="24"/>
          <w:szCs w:val="24"/>
        </w:rPr>
        <w:t xml:space="preserve"> have been exc</w:t>
      </w:r>
      <w:r w:rsidRPr="004B508A">
        <w:rPr>
          <w:rFonts w:ascii="Times New Roman" w:hAnsi="Times New Roman" w:cs="Times New Roman"/>
          <w:color w:val="000000" w:themeColor="text1"/>
          <w:sz w:val="24"/>
          <w:szCs w:val="24"/>
        </w:rPr>
        <w:t xml:space="preserve">eptionally supported in various researches. Leadership is one of the significant vital aspects of the growing company's organizational efficiency. </w:t>
      </w:r>
      <w:r w:rsidRPr="004B508A">
        <w:rPr>
          <w:rFonts w:ascii="Times New Roman" w:hAnsi="Times New Roman" w:cs="Times New Roman"/>
          <w:color w:val="000000" w:themeColor="text1"/>
          <w:sz w:val="24"/>
          <w:szCs w:val="24"/>
        </w:rPr>
        <w:t>Managers or leaders of a business have the responsibility to formulate and implement the decisions in a mann</w:t>
      </w:r>
      <w:r w:rsidRPr="004B508A">
        <w:rPr>
          <w:rFonts w:ascii="Times New Roman" w:hAnsi="Times New Roman" w:cs="Times New Roman"/>
          <w:color w:val="000000" w:themeColor="text1"/>
          <w:sz w:val="24"/>
          <w:szCs w:val="24"/>
        </w:rPr>
        <w:t>er to acquire the best from the employees and utilize the resources effectively. The company intends to generate the best goods and services with the interests of stockholders in mind.</w:t>
      </w:r>
    </w:p>
    <w:p w:rsidR="00937701" w:rsidRPr="004B508A" w:rsidRDefault="004B508A" w:rsidP="004B508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500132" w:rsidRPr="004B508A">
        <w:rPr>
          <w:rFonts w:ascii="Times New Roman" w:hAnsi="Times New Roman" w:cs="Times New Roman"/>
          <w:color w:val="000000" w:themeColor="text1"/>
          <w:sz w:val="24"/>
          <w:szCs w:val="24"/>
        </w:rPr>
        <w:t>Hassan &amp; Ahmed (2011) disclosed that the leadership styles impact on th</w:t>
      </w:r>
      <w:r w:rsidR="00500132" w:rsidRPr="004B508A">
        <w:rPr>
          <w:rFonts w:ascii="Times New Roman" w:hAnsi="Times New Roman" w:cs="Times New Roman"/>
          <w:color w:val="000000" w:themeColor="text1"/>
          <w:sz w:val="24"/>
          <w:szCs w:val="24"/>
        </w:rPr>
        <w:t xml:space="preserve">e organizational performance and retention of an employee. They revealed that the styles of leadership resulted in </w:t>
      </w:r>
      <w:r w:rsidR="00C05E40" w:rsidRPr="004B508A">
        <w:rPr>
          <w:rFonts w:ascii="Times New Roman" w:hAnsi="Times New Roman" w:cs="Times New Roman"/>
          <w:color w:val="000000" w:themeColor="text1"/>
          <w:sz w:val="24"/>
          <w:szCs w:val="24"/>
        </w:rPr>
        <w:t>significant changes</w:t>
      </w:r>
      <w:r w:rsidR="00500132" w:rsidRPr="004B508A">
        <w:rPr>
          <w:rFonts w:ascii="Times New Roman" w:hAnsi="Times New Roman" w:cs="Times New Roman"/>
          <w:color w:val="000000" w:themeColor="text1"/>
          <w:sz w:val="24"/>
          <w:szCs w:val="24"/>
        </w:rPr>
        <w:t xml:space="preserve"> in the corporate culture</w:t>
      </w:r>
      <w:r w:rsidR="00C05E40" w:rsidRPr="004B508A">
        <w:rPr>
          <w:rFonts w:ascii="Times New Roman" w:hAnsi="Times New Roman" w:cs="Times New Roman"/>
          <w:color w:val="000000" w:themeColor="text1"/>
          <w:sz w:val="24"/>
          <w:szCs w:val="24"/>
        </w:rPr>
        <w:t>s</w:t>
      </w:r>
      <w:r w:rsidR="00500132" w:rsidRPr="004B508A">
        <w:rPr>
          <w:rFonts w:ascii="Times New Roman" w:hAnsi="Times New Roman" w:cs="Times New Roman"/>
          <w:color w:val="000000" w:themeColor="text1"/>
          <w:sz w:val="24"/>
          <w:szCs w:val="24"/>
        </w:rPr>
        <w:t xml:space="preserve"> and </w:t>
      </w:r>
      <w:r w:rsidR="00C05E40" w:rsidRPr="004B508A">
        <w:rPr>
          <w:rFonts w:ascii="Times New Roman" w:hAnsi="Times New Roman" w:cs="Times New Roman"/>
          <w:color w:val="000000" w:themeColor="text1"/>
          <w:sz w:val="24"/>
          <w:szCs w:val="24"/>
        </w:rPr>
        <w:t>staff members</w:t>
      </w:r>
      <w:r w:rsidR="00500132" w:rsidRPr="004B508A">
        <w:rPr>
          <w:rFonts w:ascii="Times New Roman" w:hAnsi="Times New Roman" w:cs="Times New Roman"/>
          <w:color w:val="000000" w:themeColor="text1"/>
          <w:sz w:val="24"/>
          <w:szCs w:val="24"/>
        </w:rPr>
        <w:t xml:space="preserve">. The </w:t>
      </w:r>
      <w:r w:rsidR="00EA00D6" w:rsidRPr="004B508A">
        <w:rPr>
          <w:rFonts w:ascii="Times New Roman" w:hAnsi="Times New Roman" w:cs="Times New Roman"/>
          <w:color w:val="000000" w:themeColor="text1"/>
          <w:sz w:val="24"/>
          <w:szCs w:val="24"/>
        </w:rPr>
        <w:t>finding showed</w:t>
      </w:r>
      <w:r w:rsidR="00500132" w:rsidRPr="004B508A">
        <w:rPr>
          <w:rFonts w:ascii="Times New Roman" w:hAnsi="Times New Roman" w:cs="Times New Roman"/>
          <w:color w:val="000000" w:themeColor="text1"/>
          <w:sz w:val="24"/>
          <w:szCs w:val="24"/>
        </w:rPr>
        <w:t xml:space="preserve"> that the visionary methods create the </w:t>
      </w:r>
      <w:r w:rsidR="00EA00D6" w:rsidRPr="004B508A">
        <w:rPr>
          <w:rFonts w:ascii="Times New Roman" w:hAnsi="Times New Roman" w:cs="Times New Roman"/>
          <w:color w:val="000000" w:themeColor="text1"/>
          <w:sz w:val="24"/>
          <w:szCs w:val="24"/>
        </w:rPr>
        <w:t xml:space="preserve">most significant </w:t>
      </w:r>
      <w:r w:rsidR="00500132" w:rsidRPr="004B508A">
        <w:rPr>
          <w:rFonts w:ascii="Times New Roman" w:hAnsi="Times New Roman" w:cs="Times New Roman"/>
          <w:color w:val="000000" w:themeColor="text1"/>
          <w:sz w:val="24"/>
          <w:szCs w:val="24"/>
        </w:rPr>
        <w:t>re</w:t>
      </w:r>
      <w:r w:rsidR="00500132" w:rsidRPr="004B508A">
        <w:rPr>
          <w:rFonts w:ascii="Times New Roman" w:hAnsi="Times New Roman" w:cs="Times New Roman"/>
          <w:color w:val="000000" w:themeColor="text1"/>
          <w:sz w:val="24"/>
          <w:szCs w:val="24"/>
        </w:rPr>
        <w:t xml:space="preserve">tention level while pacesetting and commanding styles establish the lowest. Also, it was suggested that leaders should consider the maturity level of the employees and undertake the appropriate method of leadership which fit the scale. This </w:t>
      </w:r>
      <w:r w:rsidR="00500132" w:rsidRPr="004B508A">
        <w:rPr>
          <w:rFonts w:ascii="Times New Roman" w:hAnsi="Times New Roman" w:cs="Times New Roman"/>
          <w:color w:val="000000" w:themeColor="text1"/>
          <w:sz w:val="24"/>
          <w:szCs w:val="24"/>
        </w:rPr>
        <w:lastRenderedPageBreak/>
        <w:t>execution and a</w:t>
      </w:r>
      <w:r w:rsidR="00500132" w:rsidRPr="004B508A">
        <w:rPr>
          <w:rFonts w:ascii="Times New Roman" w:hAnsi="Times New Roman" w:cs="Times New Roman"/>
          <w:color w:val="000000" w:themeColor="text1"/>
          <w:sz w:val="24"/>
          <w:szCs w:val="24"/>
        </w:rPr>
        <w:t>wareness of styles of leadership offer an organization an advantage over their rival.</w:t>
      </w:r>
      <w:r w:rsidR="005169CB" w:rsidRPr="004B508A">
        <w:rPr>
          <w:rFonts w:ascii="Times New Roman" w:hAnsi="Times New Roman" w:cs="Times New Roman"/>
          <w:color w:val="000000" w:themeColor="text1"/>
          <w:sz w:val="24"/>
          <w:szCs w:val="24"/>
        </w:rPr>
        <w:t xml:space="preserve"> Today's firms need leaders and managers with high power of influence and those who support the overall goals for the business.  </w:t>
      </w:r>
    </w:p>
    <w:p w:rsidR="000255BA" w:rsidRPr="004B508A" w:rsidRDefault="0050013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Organizational commitment</w:t>
      </w:r>
    </w:p>
    <w:p w:rsidR="00A1471B" w:rsidRPr="004B508A" w:rsidRDefault="004B508A" w:rsidP="004B508A">
      <w:pPr>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500132" w:rsidRPr="004B508A">
        <w:rPr>
          <w:rFonts w:ascii="Times New Roman" w:eastAsia="Times New Roman" w:hAnsi="Times New Roman" w:cs="Times New Roman"/>
          <w:color w:val="000000" w:themeColor="text1"/>
          <w:sz w:val="24"/>
          <w:szCs w:val="24"/>
        </w:rPr>
        <w:t xml:space="preserve">Henker, </w:t>
      </w:r>
      <w:r w:rsidR="00500132" w:rsidRPr="004B508A">
        <w:rPr>
          <w:rFonts w:ascii="Times New Roman" w:eastAsia="Times New Roman" w:hAnsi="Times New Roman" w:cs="Times New Roman"/>
          <w:color w:val="000000" w:themeColor="text1"/>
          <w:sz w:val="24"/>
          <w:szCs w:val="24"/>
        </w:rPr>
        <w:t>Sonnentag, &amp; Unger, (2015) showed that to improve the reputation of the organization and also to improve the possibility of recruitment where more workforce shall create a stronger team in the company through rewards which lead both non-financial and finan</w:t>
      </w:r>
      <w:r w:rsidR="00500132" w:rsidRPr="004B508A">
        <w:rPr>
          <w:rFonts w:ascii="Times New Roman" w:eastAsia="Times New Roman" w:hAnsi="Times New Roman" w:cs="Times New Roman"/>
          <w:color w:val="000000" w:themeColor="text1"/>
          <w:sz w:val="24"/>
          <w:szCs w:val="24"/>
        </w:rPr>
        <w:t>cial performance of the workers within the organization.  Effective strategies of compensation fulfil the essential requirement of employee and also enhance their engagement in the firm, which is a signal of a growing company. It shows that rewards are the</w:t>
      </w:r>
      <w:r w:rsidR="00500132" w:rsidRPr="004B508A">
        <w:rPr>
          <w:rFonts w:ascii="Times New Roman" w:eastAsia="Times New Roman" w:hAnsi="Times New Roman" w:cs="Times New Roman"/>
          <w:color w:val="000000" w:themeColor="text1"/>
          <w:sz w:val="24"/>
          <w:szCs w:val="24"/>
        </w:rPr>
        <w:t xml:space="preserve"> most vital component to engaging workers to contribute their best efforts in generating innovative ideas to improve the performance of the organization both non-financially and financially. According to researchers, to design and develop strategies that s</w:t>
      </w:r>
      <w:r w:rsidR="00500132" w:rsidRPr="004B508A">
        <w:rPr>
          <w:rFonts w:ascii="Times New Roman" w:eastAsia="Times New Roman" w:hAnsi="Times New Roman" w:cs="Times New Roman"/>
          <w:color w:val="000000" w:themeColor="text1"/>
          <w:sz w:val="24"/>
          <w:szCs w:val="24"/>
        </w:rPr>
        <w:t xml:space="preserve">hall ensure its rewards, the results of the performance supporting the achievements of its business objectives. Reward strategies are the policies which provide particular directions for the company. Various researchers have indicated positive outcomes on </w:t>
      </w:r>
      <w:r w:rsidR="00500132" w:rsidRPr="004B508A">
        <w:rPr>
          <w:rFonts w:ascii="Times New Roman" w:eastAsia="Times New Roman" w:hAnsi="Times New Roman" w:cs="Times New Roman"/>
          <w:color w:val="000000" w:themeColor="text1"/>
          <w:sz w:val="24"/>
          <w:szCs w:val="24"/>
        </w:rPr>
        <w:t>the reward structures effect on the measure of performance. Organizations during the last two decades have also shifted their concentration on leadership to offer excellent services to their clients. Increases in profitability have established great transf</w:t>
      </w:r>
      <w:r w:rsidR="00500132" w:rsidRPr="004B508A">
        <w:rPr>
          <w:rFonts w:ascii="Times New Roman" w:eastAsia="Times New Roman" w:hAnsi="Times New Roman" w:cs="Times New Roman"/>
          <w:color w:val="000000" w:themeColor="text1"/>
          <w:sz w:val="24"/>
          <w:szCs w:val="24"/>
        </w:rPr>
        <w:t>ormation in the hotel sector by upholding these tactics.  These changes have directed the hotel industry. There has been a massive increase in the yield of the company by adopting these new methods, especially relationship marketing. Relationship marketing</w:t>
      </w:r>
      <w:r w:rsidR="00500132" w:rsidRPr="004B508A">
        <w:rPr>
          <w:rFonts w:ascii="Times New Roman" w:eastAsia="Times New Roman" w:hAnsi="Times New Roman" w:cs="Times New Roman"/>
          <w:color w:val="000000" w:themeColor="text1"/>
          <w:sz w:val="24"/>
          <w:szCs w:val="24"/>
        </w:rPr>
        <w:t xml:space="preserve"> is increasing the income of hotels by creating positive relationships between employees and customers. Therefore, with the use of these approaches, the concentration on the satisfaction of employees and clients is hugely </w:t>
      </w:r>
      <w:r w:rsidR="00500132" w:rsidRPr="004B508A">
        <w:rPr>
          <w:rFonts w:ascii="Times New Roman" w:eastAsia="Times New Roman" w:hAnsi="Times New Roman" w:cs="Times New Roman"/>
          <w:color w:val="000000" w:themeColor="text1"/>
          <w:sz w:val="24"/>
          <w:szCs w:val="24"/>
        </w:rPr>
        <w:lastRenderedPageBreak/>
        <w:t>significant for the success of the</w:t>
      </w:r>
      <w:r w:rsidR="00500132" w:rsidRPr="004B508A">
        <w:rPr>
          <w:rFonts w:ascii="Times New Roman" w:eastAsia="Times New Roman" w:hAnsi="Times New Roman" w:cs="Times New Roman"/>
          <w:color w:val="000000" w:themeColor="text1"/>
          <w:sz w:val="24"/>
          <w:szCs w:val="24"/>
        </w:rPr>
        <w:t xml:space="preserve"> hotel. The authors provide models and theories that the current researchers can use do develop their conceptual framework.</w:t>
      </w:r>
    </w:p>
    <w:p w:rsidR="000255BA" w:rsidRPr="004B508A" w:rsidRDefault="0050013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Constructs you intend to measure</w:t>
      </w:r>
    </w:p>
    <w:p w:rsidR="00BF5B39" w:rsidRPr="004B508A" w:rsidRDefault="0050013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In research about the attitude towards the new technology, the dependent construct (variable) is th</w:t>
      </w:r>
      <w:r w:rsidRPr="004B508A">
        <w:rPr>
          <w:rFonts w:ascii="Times New Roman" w:eastAsia="Times New Roman" w:hAnsi="Times New Roman" w:cs="Times New Roman"/>
          <w:color w:val="000000" w:themeColor="text1"/>
          <w:sz w:val="24"/>
          <w:szCs w:val="24"/>
        </w:rPr>
        <w:t>e attitude towards new technology while independent variables are compatibility, ease of use and relative advantage</w:t>
      </w:r>
      <w:r w:rsidR="00FB50A0" w:rsidRPr="004B508A">
        <w:rPr>
          <w:rFonts w:ascii="Times New Roman" w:eastAsia="Times New Roman" w:hAnsi="Times New Roman" w:cs="Times New Roman"/>
          <w:color w:val="000000" w:themeColor="text1"/>
          <w:sz w:val="24"/>
          <w:szCs w:val="24"/>
        </w:rPr>
        <w:t xml:space="preserve">. </w:t>
      </w:r>
    </w:p>
    <w:p w:rsidR="00BF5B39" w:rsidRPr="004B508A" w:rsidRDefault="0050013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Let us assume we are researching the impacts of promotion spending on customer satisfaction. In our research, promotion spending is the in</w:t>
      </w:r>
      <w:r w:rsidRPr="004B508A">
        <w:rPr>
          <w:rFonts w:ascii="Times New Roman" w:eastAsia="Times New Roman" w:hAnsi="Times New Roman" w:cs="Times New Roman"/>
          <w:color w:val="000000" w:themeColor="text1"/>
          <w:sz w:val="24"/>
          <w:szCs w:val="24"/>
        </w:rPr>
        <w:t>dependent variable which forecasts the response/dependent variable, which is client satisfaction. There should be at least one independent variable in any research. There are typically more than independent variables. Independent variables are related to c</w:t>
      </w:r>
      <w:r w:rsidRPr="004B508A">
        <w:rPr>
          <w:rFonts w:ascii="Times New Roman" w:eastAsia="Times New Roman" w:hAnsi="Times New Roman" w:cs="Times New Roman"/>
          <w:color w:val="000000" w:themeColor="text1"/>
          <w:sz w:val="24"/>
          <w:szCs w:val="24"/>
        </w:rPr>
        <w:t>hanges in the dependent variables. In the illustration where customer satisfaction is the dependent variable, the independent variables are the strategies of promotion mix that include promotion spending, the state of the economy, and activities of competi</w:t>
      </w:r>
      <w:r w:rsidRPr="004B508A">
        <w:rPr>
          <w:rFonts w:ascii="Times New Roman" w:eastAsia="Times New Roman" w:hAnsi="Times New Roman" w:cs="Times New Roman"/>
          <w:color w:val="000000" w:themeColor="text1"/>
          <w:sz w:val="24"/>
          <w:szCs w:val="24"/>
        </w:rPr>
        <w:t>tive brands.</w:t>
      </w:r>
    </w:p>
    <w:p w:rsidR="00970E27" w:rsidRPr="004B508A" w:rsidRDefault="00500132" w:rsidP="004B508A">
      <w:pPr>
        <w:spacing w:after="0" w:line="480" w:lineRule="auto"/>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On the research about leadership style, leadership style will be the dependent variable while organizational performance would be the dependent variable.  The leadership in a company has a strong influence on the attitude of workers towards th</w:t>
      </w:r>
      <w:r w:rsidRPr="004B508A">
        <w:rPr>
          <w:rFonts w:ascii="Times New Roman" w:eastAsia="Times New Roman" w:hAnsi="Times New Roman" w:cs="Times New Roman"/>
          <w:color w:val="000000" w:themeColor="text1"/>
          <w:sz w:val="24"/>
          <w:szCs w:val="24"/>
        </w:rPr>
        <w:t xml:space="preserve">eir assignments. </w:t>
      </w:r>
      <w:r w:rsidR="009D3A1D" w:rsidRPr="004B508A">
        <w:rPr>
          <w:rFonts w:ascii="Times New Roman" w:eastAsia="Times New Roman" w:hAnsi="Times New Roman" w:cs="Times New Roman"/>
          <w:color w:val="000000" w:themeColor="text1"/>
          <w:sz w:val="24"/>
          <w:szCs w:val="24"/>
        </w:rPr>
        <w:t xml:space="preserve">The success of the company is highly dependent on the management team and style leadership adopted by the company. </w:t>
      </w:r>
      <w:r w:rsidRPr="004B508A">
        <w:rPr>
          <w:rFonts w:ascii="Times New Roman" w:eastAsia="Times New Roman" w:hAnsi="Times New Roman" w:cs="Times New Roman"/>
          <w:color w:val="000000" w:themeColor="text1"/>
          <w:sz w:val="24"/>
          <w:szCs w:val="24"/>
        </w:rPr>
        <w:t>On the study about organizational commitment, the dependent construct is organizational constructs while the independent var</w:t>
      </w:r>
      <w:r w:rsidRPr="004B508A">
        <w:rPr>
          <w:rFonts w:ascii="Times New Roman" w:eastAsia="Times New Roman" w:hAnsi="Times New Roman" w:cs="Times New Roman"/>
          <w:color w:val="000000" w:themeColor="text1"/>
          <w:sz w:val="24"/>
          <w:szCs w:val="24"/>
        </w:rPr>
        <w:t>iables are the motivation of employees.</w:t>
      </w:r>
    </w:p>
    <w:p w:rsidR="0099343C" w:rsidRPr="004B508A" w:rsidRDefault="0099343C" w:rsidP="004B508A">
      <w:pPr>
        <w:spacing w:after="0" w:line="480" w:lineRule="auto"/>
        <w:rPr>
          <w:rFonts w:ascii="Times New Roman" w:eastAsia="Times New Roman" w:hAnsi="Times New Roman" w:cs="Times New Roman"/>
          <w:color w:val="000000" w:themeColor="text1"/>
          <w:sz w:val="24"/>
          <w:szCs w:val="24"/>
        </w:rPr>
      </w:pPr>
    </w:p>
    <w:p w:rsidR="0099343C" w:rsidRPr="004B508A" w:rsidRDefault="0099343C" w:rsidP="004B508A">
      <w:pPr>
        <w:spacing w:after="0" w:line="480" w:lineRule="auto"/>
        <w:rPr>
          <w:rFonts w:ascii="Times New Roman" w:eastAsia="Times New Roman" w:hAnsi="Times New Roman" w:cs="Times New Roman"/>
          <w:color w:val="000000" w:themeColor="text1"/>
          <w:sz w:val="24"/>
          <w:szCs w:val="24"/>
        </w:rPr>
      </w:pPr>
    </w:p>
    <w:p w:rsidR="004B508A" w:rsidRPr="004B508A" w:rsidRDefault="004B508A" w:rsidP="004B508A">
      <w:pPr>
        <w:spacing w:after="0" w:line="480" w:lineRule="auto"/>
        <w:rPr>
          <w:rFonts w:ascii="Times New Roman" w:eastAsia="Times New Roman" w:hAnsi="Times New Roman" w:cs="Times New Roman"/>
          <w:color w:val="000000" w:themeColor="text1"/>
          <w:sz w:val="24"/>
          <w:szCs w:val="24"/>
        </w:rPr>
      </w:pPr>
    </w:p>
    <w:p w:rsidR="00133D2C" w:rsidRPr="004B508A" w:rsidRDefault="00500132" w:rsidP="004B508A">
      <w:pPr>
        <w:spacing w:after="0" w:line="480" w:lineRule="auto"/>
        <w:jc w:val="center"/>
        <w:rPr>
          <w:rFonts w:ascii="Times New Roman" w:eastAsia="Times New Roman" w:hAnsi="Times New Roman" w:cs="Times New Roman"/>
          <w:color w:val="000000" w:themeColor="text1"/>
          <w:sz w:val="24"/>
          <w:szCs w:val="24"/>
        </w:rPr>
      </w:pPr>
      <w:bookmarkStart w:id="0" w:name="_GoBack"/>
      <w:bookmarkEnd w:id="0"/>
      <w:r w:rsidRPr="004B508A">
        <w:rPr>
          <w:rFonts w:ascii="Times New Roman" w:eastAsia="Times New Roman" w:hAnsi="Times New Roman" w:cs="Times New Roman"/>
          <w:color w:val="000000" w:themeColor="text1"/>
          <w:sz w:val="24"/>
          <w:szCs w:val="24"/>
        </w:rPr>
        <w:lastRenderedPageBreak/>
        <w:t>References</w:t>
      </w:r>
    </w:p>
    <w:p w:rsidR="00A1471B" w:rsidRPr="004B508A" w:rsidRDefault="00500132" w:rsidP="004B508A">
      <w:pPr>
        <w:spacing w:after="0" w:line="480" w:lineRule="auto"/>
        <w:ind w:left="720" w:hanging="720"/>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Ghafoor, A., Qureshi, T.M., Khan, M.A. &amp;Hijazi, S.T., (2011). Transformational leadership, employee engagement, retention and performance: Mediating effect of psychological ownership. African journal of</w:t>
      </w:r>
      <w:r w:rsidRPr="004B508A">
        <w:rPr>
          <w:rFonts w:ascii="Times New Roman" w:eastAsia="Times New Roman" w:hAnsi="Times New Roman" w:cs="Times New Roman"/>
          <w:color w:val="000000" w:themeColor="text1"/>
          <w:sz w:val="24"/>
          <w:szCs w:val="24"/>
        </w:rPr>
        <w:t xml:space="preserve"> business management, 5(17), pp.7391-7403.</w:t>
      </w:r>
    </w:p>
    <w:p w:rsidR="00937701" w:rsidRPr="004B508A" w:rsidRDefault="00500132" w:rsidP="004B508A">
      <w:pPr>
        <w:spacing w:after="0" w:line="480" w:lineRule="auto"/>
        <w:ind w:left="720" w:hanging="720"/>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Hassan, A. &amp; Ahmed, F., (2011). Authentic leadership, trust, retention and work engagement. International Journal of Human and Social Sciences, 6(3), pp.164-170.</w:t>
      </w:r>
    </w:p>
    <w:p w:rsidR="00A465DB" w:rsidRPr="004B508A" w:rsidRDefault="00500132" w:rsidP="004B508A">
      <w:pPr>
        <w:spacing w:after="0" w:line="480" w:lineRule="auto"/>
        <w:ind w:left="720" w:hanging="720"/>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Henker, N., Sonnentag, S. &amp; Unger, D. (2015).</w:t>
      </w:r>
      <w:r w:rsidRPr="004B508A">
        <w:rPr>
          <w:rFonts w:ascii="Times New Roman" w:eastAsia="Times New Roman" w:hAnsi="Times New Roman" w:cs="Times New Roman"/>
          <w:color w:val="000000" w:themeColor="text1"/>
          <w:sz w:val="24"/>
          <w:szCs w:val="24"/>
        </w:rPr>
        <w:t xml:space="preserve"> Transformational leadership and employee creativity: the mediating role of promotion focus and creative process engagement. Journal of Business and Psychology, 30(2), pp.235-247.</w:t>
      </w:r>
    </w:p>
    <w:p w:rsidR="0091174E" w:rsidRPr="004B508A" w:rsidRDefault="00500132" w:rsidP="004B508A">
      <w:pPr>
        <w:spacing w:after="0" w:line="480" w:lineRule="auto"/>
        <w:ind w:left="720" w:hanging="720"/>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Hill, N., &amp; Alexander, J. (2017).The handbook of customer satisfaction and l</w:t>
      </w:r>
      <w:r w:rsidRPr="004B508A">
        <w:rPr>
          <w:rFonts w:ascii="Times New Roman" w:eastAsia="Times New Roman" w:hAnsi="Times New Roman" w:cs="Times New Roman"/>
          <w:color w:val="000000" w:themeColor="text1"/>
          <w:sz w:val="24"/>
          <w:szCs w:val="24"/>
        </w:rPr>
        <w:t>oyalty measurement.Routledge.</w:t>
      </w:r>
    </w:p>
    <w:p w:rsidR="00EC65AD" w:rsidRPr="004B508A" w:rsidRDefault="00500132" w:rsidP="004B508A">
      <w:pPr>
        <w:spacing w:after="0" w:line="480" w:lineRule="auto"/>
        <w:ind w:left="720" w:hanging="720"/>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Hill, N., &amp;Brierley, J. (2017).How to measure customer satisfaction.Routledge.</w:t>
      </w:r>
    </w:p>
    <w:p w:rsidR="00AE4626" w:rsidRPr="004B508A" w:rsidRDefault="00500132" w:rsidP="004B508A">
      <w:pPr>
        <w:spacing w:after="0" w:line="480" w:lineRule="auto"/>
        <w:ind w:left="720" w:hanging="720"/>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Lai, P. C. (2017). The literature review of technology adoption models and theories for the novelty technology. JISTEM-Journal of Information Syste</w:t>
      </w:r>
      <w:r w:rsidRPr="004B508A">
        <w:rPr>
          <w:rFonts w:ascii="Times New Roman" w:eastAsia="Times New Roman" w:hAnsi="Times New Roman" w:cs="Times New Roman"/>
          <w:color w:val="000000" w:themeColor="text1"/>
          <w:sz w:val="24"/>
          <w:szCs w:val="24"/>
        </w:rPr>
        <w:t>ms and Technology Management, 14(1), 21-38.</w:t>
      </w:r>
    </w:p>
    <w:p w:rsidR="004A662F" w:rsidRPr="004B508A" w:rsidRDefault="00500132" w:rsidP="004B508A">
      <w:pPr>
        <w:spacing w:after="0" w:line="480" w:lineRule="auto"/>
        <w:ind w:left="720" w:hanging="720"/>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Marangunić, N., &amp;Granić, A. (2015). Technology acceptance model: a literature review from 1986 to 2013. Universal Access in the Information Society, 14(1), 81-95.</w:t>
      </w:r>
    </w:p>
    <w:p w:rsidR="00AF757C" w:rsidRPr="004B508A" w:rsidRDefault="00500132" w:rsidP="004B508A">
      <w:pPr>
        <w:spacing w:after="0" w:line="480" w:lineRule="auto"/>
        <w:ind w:left="720" w:hanging="720"/>
        <w:rPr>
          <w:rFonts w:ascii="Times New Roman" w:eastAsia="Times New Roman" w:hAnsi="Times New Roman" w:cs="Times New Roman"/>
          <w:color w:val="000000" w:themeColor="text1"/>
          <w:sz w:val="24"/>
          <w:szCs w:val="24"/>
        </w:rPr>
      </w:pPr>
      <w:r w:rsidRPr="004B508A">
        <w:rPr>
          <w:rFonts w:ascii="Times New Roman" w:eastAsia="Times New Roman" w:hAnsi="Times New Roman" w:cs="Times New Roman"/>
          <w:color w:val="000000" w:themeColor="text1"/>
          <w:sz w:val="24"/>
          <w:szCs w:val="24"/>
        </w:rPr>
        <w:t>Turner, H. A., Shattuck, A., Finkelhor, D., &amp; Ham</w:t>
      </w:r>
      <w:r w:rsidRPr="004B508A">
        <w:rPr>
          <w:rFonts w:ascii="Times New Roman" w:eastAsia="Times New Roman" w:hAnsi="Times New Roman" w:cs="Times New Roman"/>
          <w:color w:val="000000" w:themeColor="text1"/>
          <w:sz w:val="24"/>
          <w:szCs w:val="24"/>
        </w:rPr>
        <w:t>by, S. (2017). Effects of poly-victimization on adolescent social support, self-concept, and psychological distress.Journal of interpersonal violence, 32(5), 755-780.</w:t>
      </w:r>
    </w:p>
    <w:sectPr w:rsidR="00AF757C" w:rsidRPr="004B508A" w:rsidSect="002B669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0132" w:rsidRDefault="00500132" w:rsidP="003E3672">
      <w:pPr>
        <w:spacing w:after="0" w:line="240" w:lineRule="auto"/>
      </w:pPr>
      <w:r>
        <w:separator/>
      </w:r>
    </w:p>
  </w:endnote>
  <w:endnote w:type="continuationSeparator" w:id="1">
    <w:p w:rsidR="00500132" w:rsidRDefault="00500132" w:rsidP="003E36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0132" w:rsidRDefault="00500132" w:rsidP="003E3672">
      <w:pPr>
        <w:spacing w:after="0" w:line="240" w:lineRule="auto"/>
      </w:pPr>
      <w:r>
        <w:separator/>
      </w:r>
    </w:p>
  </w:footnote>
  <w:footnote w:type="continuationSeparator" w:id="1">
    <w:p w:rsidR="00500132" w:rsidRDefault="00500132" w:rsidP="003E36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001696"/>
      <w:docPartObj>
        <w:docPartGallery w:val="Page Numbers (Top of Page)"/>
        <w:docPartUnique/>
      </w:docPartObj>
    </w:sdtPr>
    <w:sdtContent>
      <w:p w:rsidR="002D78F9" w:rsidRPr="002B6691" w:rsidRDefault="002B6691" w:rsidP="002B6691">
        <w:pPr>
          <w:pStyle w:val="Header"/>
          <w:tabs>
            <w:tab w:val="right" w:pos="9360"/>
          </w:tabs>
          <w:rPr>
            <w:rFonts w:ascii="Times New Roman" w:hAnsi="Times New Roman" w:cs="Times New Roman"/>
            <w:sz w:val="24"/>
            <w:szCs w:val="24"/>
          </w:rPr>
        </w:pPr>
        <w:r w:rsidRPr="002B6691">
          <w:rPr>
            <w:rFonts w:ascii="Times New Roman" w:hAnsi="Times New Roman" w:cs="Times New Roman"/>
            <w:sz w:val="24"/>
            <w:szCs w:val="24"/>
          </w:rPr>
          <w:t>CONCEPTUAL AND OPERATIONAL DEFINITIONS OF CONSTRUCTS</w:t>
        </w:r>
        <w:r w:rsidRPr="002B6691">
          <w:rPr>
            <w:rFonts w:ascii="Times New Roman" w:hAnsi="Times New Roman" w:cs="Times New Roman"/>
            <w:sz w:val="24"/>
            <w:szCs w:val="24"/>
          </w:rPr>
          <w:tab/>
        </w:r>
        <w:r w:rsidRPr="002B6691">
          <w:rPr>
            <w:rFonts w:ascii="Times New Roman" w:hAnsi="Times New Roman" w:cs="Times New Roman"/>
            <w:sz w:val="24"/>
            <w:szCs w:val="24"/>
          </w:rPr>
          <w:tab/>
        </w:r>
        <w:r w:rsidRPr="002B6691">
          <w:rPr>
            <w:rFonts w:ascii="Times New Roman" w:hAnsi="Times New Roman" w:cs="Times New Roman"/>
            <w:sz w:val="24"/>
            <w:szCs w:val="24"/>
          </w:rPr>
          <w:fldChar w:fldCharType="begin"/>
        </w:r>
        <w:r w:rsidRPr="002B6691">
          <w:rPr>
            <w:rFonts w:ascii="Times New Roman" w:hAnsi="Times New Roman" w:cs="Times New Roman"/>
            <w:sz w:val="24"/>
            <w:szCs w:val="24"/>
          </w:rPr>
          <w:instrText xml:space="preserve"> PAGE   \* MERGEFORMAT </w:instrText>
        </w:r>
        <w:r w:rsidRPr="002B6691">
          <w:rPr>
            <w:rFonts w:ascii="Times New Roman" w:hAnsi="Times New Roman" w:cs="Times New Roman"/>
            <w:sz w:val="24"/>
            <w:szCs w:val="24"/>
          </w:rPr>
          <w:fldChar w:fldCharType="separate"/>
        </w:r>
        <w:r w:rsidR="004B508A">
          <w:rPr>
            <w:rFonts w:ascii="Times New Roman" w:hAnsi="Times New Roman" w:cs="Times New Roman"/>
            <w:noProof/>
            <w:sz w:val="24"/>
            <w:szCs w:val="24"/>
          </w:rPr>
          <w:t>9</w:t>
        </w:r>
        <w:r w:rsidRPr="002B669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904" w:rsidRPr="002B6691" w:rsidRDefault="002B6691" w:rsidP="002B6691">
    <w:pPr>
      <w:pStyle w:val="Header"/>
      <w:jc w:val="right"/>
      <w:rPr>
        <w:rFonts w:ascii="Times New Roman" w:hAnsi="Times New Roman" w:cs="Times New Roman"/>
        <w:sz w:val="24"/>
        <w:szCs w:val="24"/>
      </w:rPr>
    </w:pPr>
    <w:r w:rsidRPr="002B6691">
      <w:rPr>
        <w:rFonts w:ascii="Times New Roman" w:hAnsi="Times New Roman" w:cs="Times New Roman"/>
        <w:sz w:val="24"/>
        <w:szCs w:val="24"/>
      </w:rPr>
      <w:t>Running head: CONCEPTUAL AND OPERATIONAL DEFINITIONS OF CONSTRUCTS</w:t>
    </w:r>
    <w:r w:rsidR="004B508A">
      <w:rPr>
        <w:rFonts w:ascii="Times New Roman" w:hAnsi="Times New Roman" w:cs="Times New Roman"/>
        <w:sz w:val="24"/>
        <w:szCs w:val="24"/>
      </w:rPr>
      <w:t xml:space="preserve"> </w:t>
    </w:r>
    <w:r w:rsidRPr="002B6691">
      <w:rPr>
        <w:rFonts w:ascii="Times New Roman" w:hAnsi="Times New Roman" w:cs="Times New Roman"/>
        <w:sz w:val="24"/>
        <w:szCs w:val="24"/>
      </w:rPr>
      <w:tab/>
      <w:t xml:space="preserve"> </w:t>
    </w:r>
    <w:sdt>
      <w:sdtPr>
        <w:rPr>
          <w:rFonts w:ascii="Times New Roman" w:hAnsi="Times New Roman" w:cs="Times New Roman"/>
          <w:sz w:val="24"/>
          <w:szCs w:val="24"/>
        </w:rPr>
        <w:id w:val="13001598"/>
        <w:docPartObj>
          <w:docPartGallery w:val="Page Numbers (Top of Page)"/>
          <w:docPartUnique/>
        </w:docPartObj>
      </w:sdtPr>
      <w:sdtContent>
        <w:r w:rsidRPr="002B6691">
          <w:rPr>
            <w:rFonts w:ascii="Times New Roman" w:hAnsi="Times New Roman" w:cs="Times New Roman"/>
            <w:sz w:val="24"/>
            <w:szCs w:val="24"/>
          </w:rPr>
          <w:fldChar w:fldCharType="begin"/>
        </w:r>
        <w:r w:rsidRPr="002B6691">
          <w:rPr>
            <w:rFonts w:ascii="Times New Roman" w:hAnsi="Times New Roman" w:cs="Times New Roman"/>
            <w:sz w:val="24"/>
            <w:szCs w:val="24"/>
          </w:rPr>
          <w:instrText xml:space="preserve"> PAGE   \* MERGEFORMAT </w:instrText>
        </w:r>
        <w:r w:rsidRPr="002B6691">
          <w:rPr>
            <w:rFonts w:ascii="Times New Roman" w:hAnsi="Times New Roman" w:cs="Times New Roman"/>
            <w:sz w:val="24"/>
            <w:szCs w:val="24"/>
          </w:rPr>
          <w:fldChar w:fldCharType="separate"/>
        </w:r>
        <w:r w:rsidR="004B508A">
          <w:rPr>
            <w:rFonts w:ascii="Times New Roman" w:hAnsi="Times New Roman" w:cs="Times New Roman"/>
            <w:noProof/>
            <w:sz w:val="24"/>
            <w:szCs w:val="24"/>
          </w:rPr>
          <w:t>1</w:t>
        </w:r>
        <w:r w:rsidRPr="002B6691">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C2F97"/>
    <w:multiLevelType w:val="hybridMultilevel"/>
    <w:tmpl w:val="FCD4E700"/>
    <w:lvl w:ilvl="0" w:tplc="B1AC8200">
      <w:start w:val="1"/>
      <w:numFmt w:val="bullet"/>
      <w:lvlText w:val=""/>
      <w:lvlJc w:val="left"/>
      <w:pPr>
        <w:ind w:left="720" w:hanging="360"/>
      </w:pPr>
      <w:rPr>
        <w:rFonts w:ascii="Symbol" w:hAnsi="Symbol" w:hint="default"/>
      </w:rPr>
    </w:lvl>
    <w:lvl w:ilvl="1" w:tplc="D63C7A4E" w:tentative="1">
      <w:start w:val="1"/>
      <w:numFmt w:val="bullet"/>
      <w:lvlText w:val="o"/>
      <w:lvlJc w:val="left"/>
      <w:pPr>
        <w:ind w:left="1440" w:hanging="360"/>
      </w:pPr>
      <w:rPr>
        <w:rFonts w:ascii="Courier New" w:hAnsi="Courier New" w:cs="Courier New" w:hint="default"/>
      </w:rPr>
    </w:lvl>
    <w:lvl w:ilvl="2" w:tplc="670A855E" w:tentative="1">
      <w:start w:val="1"/>
      <w:numFmt w:val="bullet"/>
      <w:lvlText w:val=""/>
      <w:lvlJc w:val="left"/>
      <w:pPr>
        <w:ind w:left="2160" w:hanging="360"/>
      </w:pPr>
      <w:rPr>
        <w:rFonts w:ascii="Wingdings" w:hAnsi="Wingdings" w:hint="default"/>
      </w:rPr>
    </w:lvl>
    <w:lvl w:ilvl="3" w:tplc="FFF89A6E" w:tentative="1">
      <w:start w:val="1"/>
      <w:numFmt w:val="bullet"/>
      <w:lvlText w:val=""/>
      <w:lvlJc w:val="left"/>
      <w:pPr>
        <w:ind w:left="2880" w:hanging="360"/>
      </w:pPr>
      <w:rPr>
        <w:rFonts w:ascii="Symbol" w:hAnsi="Symbol" w:hint="default"/>
      </w:rPr>
    </w:lvl>
    <w:lvl w:ilvl="4" w:tplc="E032795A" w:tentative="1">
      <w:start w:val="1"/>
      <w:numFmt w:val="bullet"/>
      <w:lvlText w:val="o"/>
      <w:lvlJc w:val="left"/>
      <w:pPr>
        <w:ind w:left="3600" w:hanging="360"/>
      </w:pPr>
      <w:rPr>
        <w:rFonts w:ascii="Courier New" w:hAnsi="Courier New" w:cs="Courier New" w:hint="default"/>
      </w:rPr>
    </w:lvl>
    <w:lvl w:ilvl="5" w:tplc="0F9636CA" w:tentative="1">
      <w:start w:val="1"/>
      <w:numFmt w:val="bullet"/>
      <w:lvlText w:val=""/>
      <w:lvlJc w:val="left"/>
      <w:pPr>
        <w:ind w:left="4320" w:hanging="360"/>
      </w:pPr>
      <w:rPr>
        <w:rFonts w:ascii="Wingdings" w:hAnsi="Wingdings" w:hint="default"/>
      </w:rPr>
    </w:lvl>
    <w:lvl w:ilvl="6" w:tplc="5968497E" w:tentative="1">
      <w:start w:val="1"/>
      <w:numFmt w:val="bullet"/>
      <w:lvlText w:val=""/>
      <w:lvlJc w:val="left"/>
      <w:pPr>
        <w:ind w:left="5040" w:hanging="360"/>
      </w:pPr>
      <w:rPr>
        <w:rFonts w:ascii="Symbol" w:hAnsi="Symbol" w:hint="default"/>
      </w:rPr>
    </w:lvl>
    <w:lvl w:ilvl="7" w:tplc="DE82BA1C" w:tentative="1">
      <w:start w:val="1"/>
      <w:numFmt w:val="bullet"/>
      <w:lvlText w:val="o"/>
      <w:lvlJc w:val="left"/>
      <w:pPr>
        <w:ind w:left="5760" w:hanging="360"/>
      </w:pPr>
      <w:rPr>
        <w:rFonts w:ascii="Courier New" w:hAnsi="Courier New" w:cs="Courier New" w:hint="default"/>
      </w:rPr>
    </w:lvl>
    <w:lvl w:ilvl="8" w:tplc="5E507FC4" w:tentative="1">
      <w:start w:val="1"/>
      <w:numFmt w:val="bullet"/>
      <w:lvlText w:val=""/>
      <w:lvlJc w:val="left"/>
      <w:pPr>
        <w:ind w:left="6480" w:hanging="360"/>
      </w:pPr>
      <w:rPr>
        <w:rFonts w:ascii="Wingdings" w:hAnsi="Wingdings" w:hint="default"/>
      </w:rPr>
    </w:lvl>
  </w:abstractNum>
  <w:abstractNum w:abstractNumId="1">
    <w:nsid w:val="125C13AD"/>
    <w:multiLevelType w:val="multilevel"/>
    <w:tmpl w:val="18B2C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2F7BE6"/>
    <w:multiLevelType w:val="hybridMultilevel"/>
    <w:tmpl w:val="EFEAA262"/>
    <w:lvl w:ilvl="0" w:tplc="12604D5C">
      <w:start w:val="1"/>
      <w:numFmt w:val="bullet"/>
      <w:lvlText w:val=""/>
      <w:lvlJc w:val="left"/>
      <w:pPr>
        <w:ind w:left="720" w:hanging="360"/>
      </w:pPr>
      <w:rPr>
        <w:rFonts w:ascii="Symbol" w:hAnsi="Symbol" w:hint="default"/>
      </w:rPr>
    </w:lvl>
    <w:lvl w:ilvl="1" w:tplc="3030E7BA" w:tentative="1">
      <w:start w:val="1"/>
      <w:numFmt w:val="bullet"/>
      <w:lvlText w:val="o"/>
      <w:lvlJc w:val="left"/>
      <w:pPr>
        <w:ind w:left="1440" w:hanging="360"/>
      </w:pPr>
      <w:rPr>
        <w:rFonts w:ascii="Courier New" w:hAnsi="Courier New" w:cs="Courier New" w:hint="default"/>
      </w:rPr>
    </w:lvl>
    <w:lvl w:ilvl="2" w:tplc="4FD87CD8" w:tentative="1">
      <w:start w:val="1"/>
      <w:numFmt w:val="bullet"/>
      <w:lvlText w:val=""/>
      <w:lvlJc w:val="left"/>
      <w:pPr>
        <w:ind w:left="2160" w:hanging="360"/>
      </w:pPr>
      <w:rPr>
        <w:rFonts w:ascii="Wingdings" w:hAnsi="Wingdings" w:hint="default"/>
      </w:rPr>
    </w:lvl>
    <w:lvl w:ilvl="3" w:tplc="0E227E3C" w:tentative="1">
      <w:start w:val="1"/>
      <w:numFmt w:val="bullet"/>
      <w:lvlText w:val=""/>
      <w:lvlJc w:val="left"/>
      <w:pPr>
        <w:ind w:left="2880" w:hanging="360"/>
      </w:pPr>
      <w:rPr>
        <w:rFonts w:ascii="Symbol" w:hAnsi="Symbol" w:hint="default"/>
      </w:rPr>
    </w:lvl>
    <w:lvl w:ilvl="4" w:tplc="4A6A2246" w:tentative="1">
      <w:start w:val="1"/>
      <w:numFmt w:val="bullet"/>
      <w:lvlText w:val="o"/>
      <w:lvlJc w:val="left"/>
      <w:pPr>
        <w:ind w:left="3600" w:hanging="360"/>
      </w:pPr>
      <w:rPr>
        <w:rFonts w:ascii="Courier New" w:hAnsi="Courier New" w:cs="Courier New" w:hint="default"/>
      </w:rPr>
    </w:lvl>
    <w:lvl w:ilvl="5" w:tplc="4622F304" w:tentative="1">
      <w:start w:val="1"/>
      <w:numFmt w:val="bullet"/>
      <w:lvlText w:val=""/>
      <w:lvlJc w:val="left"/>
      <w:pPr>
        <w:ind w:left="4320" w:hanging="360"/>
      </w:pPr>
      <w:rPr>
        <w:rFonts w:ascii="Wingdings" w:hAnsi="Wingdings" w:hint="default"/>
      </w:rPr>
    </w:lvl>
    <w:lvl w:ilvl="6" w:tplc="83D28308" w:tentative="1">
      <w:start w:val="1"/>
      <w:numFmt w:val="bullet"/>
      <w:lvlText w:val=""/>
      <w:lvlJc w:val="left"/>
      <w:pPr>
        <w:ind w:left="5040" w:hanging="360"/>
      </w:pPr>
      <w:rPr>
        <w:rFonts w:ascii="Symbol" w:hAnsi="Symbol" w:hint="default"/>
      </w:rPr>
    </w:lvl>
    <w:lvl w:ilvl="7" w:tplc="52F4E87C" w:tentative="1">
      <w:start w:val="1"/>
      <w:numFmt w:val="bullet"/>
      <w:lvlText w:val="o"/>
      <w:lvlJc w:val="left"/>
      <w:pPr>
        <w:ind w:left="5760" w:hanging="360"/>
      </w:pPr>
      <w:rPr>
        <w:rFonts w:ascii="Courier New" w:hAnsi="Courier New" w:cs="Courier New" w:hint="default"/>
      </w:rPr>
    </w:lvl>
    <w:lvl w:ilvl="8" w:tplc="A2BC8788"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151D1"/>
    <w:rsid w:val="000255BA"/>
    <w:rsid w:val="000F070C"/>
    <w:rsid w:val="000F759A"/>
    <w:rsid w:val="00115830"/>
    <w:rsid w:val="00133D2C"/>
    <w:rsid w:val="00135CA3"/>
    <w:rsid w:val="00136E61"/>
    <w:rsid w:val="00175F89"/>
    <w:rsid w:val="001A0D08"/>
    <w:rsid w:val="001F6312"/>
    <w:rsid w:val="00223E0E"/>
    <w:rsid w:val="0022596D"/>
    <w:rsid w:val="002526F7"/>
    <w:rsid w:val="00256B8F"/>
    <w:rsid w:val="0028140D"/>
    <w:rsid w:val="002A5957"/>
    <w:rsid w:val="002B6691"/>
    <w:rsid w:val="002D024D"/>
    <w:rsid w:val="002D78F9"/>
    <w:rsid w:val="0030461E"/>
    <w:rsid w:val="00334DE0"/>
    <w:rsid w:val="00341D1F"/>
    <w:rsid w:val="00380FA0"/>
    <w:rsid w:val="003E3672"/>
    <w:rsid w:val="003F3D6E"/>
    <w:rsid w:val="00445227"/>
    <w:rsid w:val="004A2F3E"/>
    <w:rsid w:val="004A60AA"/>
    <w:rsid w:val="004A660A"/>
    <w:rsid w:val="004A662F"/>
    <w:rsid w:val="004B508A"/>
    <w:rsid w:val="00500132"/>
    <w:rsid w:val="005169CB"/>
    <w:rsid w:val="00575CFF"/>
    <w:rsid w:val="00580645"/>
    <w:rsid w:val="00594F46"/>
    <w:rsid w:val="005A3DCE"/>
    <w:rsid w:val="005C213D"/>
    <w:rsid w:val="00652DAB"/>
    <w:rsid w:val="00653891"/>
    <w:rsid w:val="00675C67"/>
    <w:rsid w:val="006867F7"/>
    <w:rsid w:val="006B31C2"/>
    <w:rsid w:val="007C2A48"/>
    <w:rsid w:val="007C4FB7"/>
    <w:rsid w:val="008472FE"/>
    <w:rsid w:val="008948D8"/>
    <w:rsid w:val="008E2863"/>
    <w:rsid w:val="00905134"/>
    <w:rsid w:val="0091174E"/>
    <w:rsid w:val="00917662"/>
    <w:rsid w:val="00921CE3"/>
    <w:rsid w:val="00934EDD"/>
    <w:rsid w:val="00937546"/>
    <w:rsid w:val="00937701"/>
    <w:rsid w:val="0094630C"/>
    <w:rsid w:val="00964A09"/>
    <w:rsid w:val="00970E27"/>
    <w:rsid w:val="009833B8"/>
    <w:rsid w:val="00990C64"/>
    <w:rsid w:val="0099343C"/>
    <w:rsid w:val="009A53C7"/>
    <w:rsid w:val="009D3A1D"/>
    <w:rsid w:val="009D51B3"/>
    <w:rsid w:val="00A1471B"/>
    <w:rsid w:val="00A344EE"/>
    <w:rsid w:val="00A4083C"/>
    <w:rsid w:val="00A465DB"/>
    <w:rsid w:val="00A52F8E"/>
    <w:rsid w:val="00A57CB0"/>
    <w:rsid w:val="00A87077"/>
    <w:rsid w:val="00AA6A63"/>
    <w:rsid w:val="00AB7377"/>
    <w:rsid w:val="00AD0D6A"/>
    <w:rsid w:val="00AE3E12"/>
    <w:rsid w:val="00AE4626"/>
    <w:rsid w:val="00AF757C"/>
    <w:rsid w:val="00B00284"/>
    <w:rsid w:val="00B12117"/>
    <w:rsid w:val="00B151D1"/>
    <w:rsid w:val="00B43FAB"/>
    <w:rsid w:val="00B75721"/>
    <w:rsid w:val="00B77288"/>
    <w:rsid w:val="00B9653B"/>
    <w:rsid w:val="00BF5B39"/>
    <w:rsid w:val="00C05E40"/>
    <w:rsid w:val="00C20603"/>
    <w:rsid w:val="00C42E6B"/>
    <w:rsid w:val="00CC0904"/>
    <w:rsid w:val="00CD2D8C"/>
    <w:rsid w:val="00D90BC4"/>
    <w:rsid w:val="00DD2FEF"/>
    <w:rsid w:val="00DE3ED3"/>
    <w:rsid w:val="00E276E1"/>
    <w:rsid w:val="00E33034"/>
    <w:rsid w:val="00E52DEF"/>
    <w:rsid w:val="00EA00D6"/>
    <w:rsid w:val="00EC43EC"/>
    <w:rsid w:val="00EC65AD"/>
    <w:rsid w:val="00EF5CFC"/>
    <w:rsid w:val="00F24378"/>
    <w:rsid w:val="00F44223"/>
    <w:rsid w:val="00FB50A0"/>
    <w:rsid w:val="00FC5B7E"/>
    <w:rsid w:val="00FF22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6"/>
        <o:r id="V:Rule2" type="connector" idref="#_x0000_s1027"/>
        <o:r id="V:Rule3" type="connector" idref="#_x0000_s1028"/>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D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B151D1"/>
  </w:style>
  <w:style w:type="paragraph" w:styleId="BalloonText">
    <w:name w:val="Balloon Text"/>
    <w:basedOn w:val="Normal"/>
    <w:link w:val="BalloonTextChar"/>
    <w:uiPriority w:val="99"/>
    <w:semiHidden/>
    <w:unhideWhenUsed/>
    <w:rsid w:val="00AD0D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0D6A"/>
    <w:rPr>
      <w:rFonts w:ascii="Tahoma" w:hAnsi="Tahoma" w:cs="Tahoma"/>
      <w:sz w:val="16"/>
      <w:szCs w:val="16"/>
    </w:rPr>
  </w:style>
  <w:style w:type="paragraph" w:styleId="ListParagraph">
    <w:name w:val="List Paragraph"/>
    <w:basedOn w:val="Normal"/>
    <w:uiPriority w:val="34"/>
    <w:qFormat/>
    <w:rsid w:val="00B43FAB"/>
    <w:pPr>
      <w:ind w:left="720"/>
      <w:contextualSpacing/>
    </w:pPr>
  </w:style>
  <w:style w:type="paragraph" w:styleId="NormalWeb">
    <w:name w:val="Normal (Web)"/>
    <w:basedOn w:val="Normal"/>
    <w:uiPriority w:val="99"/>
    <w:unhideWhenUsed/>
    <w:rsid w:val="00EC43E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EC43EC"/>
    <w:rPr>
      <w:b/>
      <w:bCs/>
    </w:rPr>
  </w:style>
  <w:style w:type="paragraph" w:styleId="Header">
    <w:name w:val="header"/>
    <w:basedOn w:val="Normal"/>
    <w:link w:val="HeaderChar"/>
    <w:uiPriority w:val="99"/>
    <w:unhideWhenUsed/>
    <w:rsid w:val="00CC09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0904"/>
  </w:style>
  <w:style w:type="paragraph" w:styleId="Footer">
    <w:name w:val="footer"/>
    <w:basedOn w:val="Normal"/>
    <w:link w:val="FooterChar"/>
    <w:uiPriority w:val="99"/>
    <w:unhideWhenUsed/>
    <w:rsid w:val="00CC09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090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2272</Words>
  <Characters>12953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2019-08-21T12:16:00Z</dcterms:created>
  <dcterms:modified xsi:type="dcterms:W3CDTF">2019-08-21T12:16:00Z</dcterms:modified>
</cp:coreProperties>
</file>